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D988F" w14:textId="04261513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F6911" w:rsidRPr="002F691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R4-2412408</w:t>
      </w:r>
    </w:p>
    <w:p w14:paraId="47925C7F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4F356F7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F5FB0A" w14:textId="4FA7D31E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342F4" w:rsidRPr="005342F4">
        <w:rPr>
          <w:rFonts w:ascii="Arial" w:eastAsia="Calibri" w:hAnsi="Arial" w:cs="Arial"/>
          <w:b/>
          <w:bCs/>
          <w:sz w:val="24"/>
          <w:lang w:val="en-US"/>
        </w:rPr>
        <w:t>(NR_newRAT-Perf)</w:t>
      </w:r>
      <w:r w:rsidR="005342F4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932BBC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5342F4" w:rsidRPr="005342F4">
        <w:rPr>
          <w:rFonts w:ascii="Arial" w:eastAsia="Calibri" w:hAnsi="Arial" w:cs="Arial"/>
          <w:b/>
          <w:bCs/>
          <w:sz w:val="24"/>
          <w:lang w:val="en-US"/>
        </w:rPr>
        <w:t>PT</w:t>
      </w:r>
      <w:r w:rsidR="00CC2410">
        <w:rPr>
          <w:rFonts w:ascii="Arial" w:eastAsia="Calibri" w:hAnsi="Arial" w:cs="Arial"/>
          <w:b/>
          <w:bCs/>
          <w:sz w:val="24"/>
          <w:lang w:val="en-US"/>
        </w:rPr>
        <w:t>-</w:t>
      </w:r>
      <w:r w:rsidR="005342F4" w:rsidRPr="005342F4">
        <w:rPr>
          <w:rFonts w:ascii="Arial" w:eastAsia="Calibri" w:hAnsi="Arial" w:cs="Arial"/>
          <w:b/>
          <w:bCs/>
          <w:sz w:val="24"/>
          <w:lang w:val="en-US"/>
        </w:rPr>
        <w:t xml:space="preserve">RS configuration in FR2 QPSK </w:t>
      </w:r>
      <w:r w:rsidR="005342F4">
        <w:rPr>
          <w:rFonts w:ascii="Arial" w:eastAsia="Calibri" w:hAnsi="Arial" w:cs="Arial"/>
          <w:b/>
          <w:bCs/>
          <w:sz w:val="24"/>
          <w:lang w:val="en-US"/>
        </w:rPr>
        <w:t>PDSCH demodulation requirements</w:t>
      </w:r>
    </w:p>
    <w:p w14:paraId="1CACA9D1" w14:textId="3ACEEEE0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342F4">
        <w:rPr>
          <w:rFonts w:ascii="Arial" w:eastAsia="Calibri" w:hAnsi="Arial" w:cs="Arial"/>
          <w:b/>
          <w:bCs/>
          <w:sz w:val="24"/>
          <w:lang w:val="en-US"/>
        </w:rPr>
        <w:t>4.6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9C80224" w14:textId="3553170B" w:rsidR="005342F4" w:rsidRDefault="005342F4" w:rsidP="00EF7C52">
      <w:pPr>
        <w:jc w:val="both"/>
        <w:rPr>
          <w:lang w:val="en-US"/>
        </w:rPr>
      </w:pPr>
      <w:r>
        <w:rPr>
          <w:lang w:val="en-US"/>
        </w:rPr>
        <w:t xml:space="preserve">During RAN4#111 an issue on </w:t>
      </w:r>
      <w:r w:rsidRPr="005342F4">
        <w:rPr>
          <w:lang w:val="en-US"/>
        </w:rPr>
        <w:t>PT</w:t>
      </w:r>
      <w:r w:rsidR="00CC2410">
        <w:rPr>
          <w:lang w:val="en-US"/>
        </w:rPr>
        <w:t>-</w:t>
      </w:r>
      <w:r w:rsidRPr="005342F4">
        <w:rPr>
          <w:lang w:val="en-US"/>
        </w:rPr>
        <w:t>RS configuration in FR2 QPSK PDSCH demodulation requirements</w:t>
      </w:r>
      <w:r>
        <w:rPr>
          <w:lang w:val="en-US"/>
        </w:rPr>
        <w:t xml:space="preserve"> was raised and discussed </w:t>
      </w:r>
      <w:r w:rsidR="00CC2410">
        <w:rPr>
          <w:lang w:val="en-US"/>
        </w:rPr>
        <w:fldChar w:fldCharType="begin"/>
      </w:r>
      <w:r w:rsidR="00CC2410">
        <w:rPr>
          <w:lang w:val="en-US"/>
        </w:rPr>
        <w:instrText xml:space="preserve"> REF _Ref174094768 \r \h </w:instrText>
      </w:r>
      <w:r w:rsidR="00CC2410">
        <w:rPr>
          <w:lang w:val="en-US"/>
        </w:rPr>
      </w:r>
      <w:r w:rsidR="00CC2410">
        <w:rPr>
          <w:lang w:val="en-US"/>
        </w:rPr>
        <w:fldChar w:fldCharType="separate"/>
      </w:r>
      <w:r w:rsidR="00CC2410">
        <w:rPr>
          <w:lang w:val="en-US"/>
        </w:rPr>
        <w:t>[1]</w:t>
      </w:r>
      <w:r w:rsidR="00CC2410">
        <w:rPr>
          <w:lang w:val="en-US"/>
        </w:rPr>
        <w:fldChar w:fldCharType="end"/>
      </w:r>
      <w:r>
        <w:rPr>
          <w:lang w:val="en-US"/>
        </w:rPr>
        <w:t>. The decision</w:t>
      </w:r>
      <w:r w:rsidR="00036C89">
        <w:rPr>
          <w:lang w:val="en-US"/>
        </w:rPr>
        <w:t xml:space="preserve"> on this issue</w:t>
      </w:r>
      <w:r>
        <w:rPr>
          <w:lang w:val="en-US"/>
        </w:rPr>
        <w:t xml:space="preserve"> was ultimately postponed to RAN4#112</w:t>
      </w:r>
      <w:r w:rsidR="00036C89">
        <w:rPr>
          <w:lang w:val="en-US"/>
        </w:rPr>
        <w:t xml:space="preserve">, </w:t>
      </w:r>
      <w:r>
        <w:rPr>
          <w:lang w:val="en-US"/>
        </w:rPr>
        <w:t xml:space="preserve">to give all contributors </w:t>
      </w:r>
      <w:r w:rsidR="00036C89">
        <w:rPr>
          <w:lang w:val="en-US"/>
        </w:rPr>
        <w:t>(</w:t>
      </w:r>
      <w:r>
        <w:rPr>
          <w:lang w:val="en-US"/>
        </w:rPr>
        <w:t>and especially TE vendors</w:t>
      </w:r>
      <w:r w:rsidR="00036C89">
        <w:rPr>
          <w:lang w:val="en-US"/>
        </w:rPr>
        <w:t>)</w:t>
      </w:r>
      <w:r>
        <w:rPr>
          <w:lang w:val="en-US"/>
        </w:rPr>
        <w:t xml:space="preserve"> time to check internally.</w:t>
      </w:r>
    </w:p>
    <w:p w14:paraId="74A8F030" w14:textId="437CEDED" w:rsidR="005342F4" w:rsidRDefault="00036C89" w:rsidP="00EF7C52">
      <w:pPr>
        <w:jc w:val="both"/>
        <w:rPr>
          <w:lang w:val="en-US"/>
        </w:rPr>
      </w:pPr>
      <w:r w:rsidRPr="00036C89">
        <w:rPr>
          <w:lang w:val="en-US"/>
        </w:rPr>
        <w:t>In this contribution we discuss our views on the identified issue.</w:t>
      </w:r>
      <w:r>
        <w:rPr>
          <w:lang w:val="en-US"/>
        </w:rPr>
        <w:t xml:space="preserve"> </w:t>
      </w:r>
    </w:p>
    <w:p w14:paraId="5108F42C" w14:textId="77777777" w:rsidR="005342F4" w:rsidRDefault="005342F4" w:rsidP="005C23A4">
      <w:pPr>
        <w:rPr>
          <w:lang w:val="en-US"/>
        </w:rPr>
      </w:pPr>
    </w:p>
    <w:p w14:paraId="5E45DD1F" w14:textId="77777777" w:rsidR="00036C89" w:rsidRDefault="00036C89" w:rsidP="00036C89">
      <w:pPr>
        <w:pStyle w:val="RAN4H1"/>
        <w:rPr>
          <w:lang w:val="en-US"/>
        </w:rPr>
      </w:pPr>
      <w:r w:rsidRPr="00614DD8">
        <w:rPr>
          <w:lang w:val="en-US"/>
        </w:rPr>
        <w:t>Discussion</w:t>
      </w:r>
    </w:p>
    <w:p w14:paraId="2AF75886" w14:textId="3B0FA4F0" w:rsidR="00036C89" w:rsidRDefault="00036C89" w:rsidP="00036C89">
      <w:pPr>
        <w:pStyle w:val="RAN4H2"/>
        <w:rPr>
          <w:lang w:val="en-US"/>
        </w:rPr>
      </w:pPr>
      <w:r>
        <w:rPr>
          <w:lang w:val="en-US"/>
        </w:rPr>
        <w:t>Summary of issue and RAN4/RAN5 mismatch</w:t>
      </w:r>
    </w:p>
    <w:p w14:paraId="5569FE19" w14:textId="04BDA3DD" w:rsidR="00036C89" w:rsidRDefault="00B722CC" w:rsidP="00EF7C52">
      <w:pPr>
        <w:jc w:val="both"/>
        <w:rPr>
          <w:lang w:val="en-US"/>
        </w:rPr>
      </w:pPr>
      <w:r>
        <w:rPr>
          <w:lang w:val="en-US"/>
        </w:rPr>
        <w:t xml:space="preserve">There is a mismatch between RAN4 TS 38.101-4 and RAN5 TS 38.508-1 specifications concerning test setups for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</w:t>
      </w:r>
      <w:r w:rsidRPr="00B722CC">
        <w:rPr>
          <w:lang w:val="en-US"/>
        </w:rPr>
        <w:t>FR2 QPSK PDSCH demodulation requirements</w:t>
      </w:r>
      <w:r>
        <w:rPr>
          <w:lang w:val="en-US"/>
        </w:rPr>
        <w:t>. RAN4 seems to configure PT-RS for FR2 QPSK (MCS4) test cases, while RAN5 does not</w:t>
      </w:r>
      <w:r w:rsidR="00491DBD">
        <w:rPr>
          <w:lang w:val="en-US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91DBD" w14:paraId="096453D1" w14:textId="77777777" w:rsidTr="00491DBD">
        <w:trPr>
          <w:jc w:val="center"/>
        </w:trPr>
        <w:tc>
          <w:tcPr>
            <w:tcW w:w="5000" w:type="pct"/>
            <w:vAlign w:val="center"/>
          </w:tcPr>
          <w:p w14:paraId="18896F20" w14:textId="77777777" w:rsidR="00491DBD" w:rsidRDefault="00491DBD" w:rsidP="003851D2">
            <w:pPr>
              <w:pStyle w:val="TAC"/>
            </w:pPr>
          </w:p>
          <w:p w14:paraId="1748E84A" w14:textId="632CB044" w:rsidR="00491DBD" w:rsidRDefault="00491DBD" w:rsidP="003851D2">
            <w:pPr>
              <w:pStyle w:val="TAC"/>
            </w:pPr>
            <w:r>
              <w:rPr>
                <w:noProof/>
              </w:rPr>
              <w:drawing>
                <wp:inline distT="0" distB="0" distL="0" distR="0" wp14:anchorId="4473107F" wp14:editId="7AA1639C">
                  <wp:extent cx="5040000" cy="3643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0" cy="36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47B48E" w14:textId="77777777" w:rsidR="00491DBD" w:rsidRDefault="00491DBD" w:rsidP="003851D2">
            <w:pPr>
              <w:pStyle w:val="TAC"/>
            </w:pPr>
          </w:p>
          <w:p w14:paraId="0674EB01" w14:textId="77777777" w:rsidR="00491DBD" w:rsidRDefault="00491DBD" w:rsidP="008F66F3">
            <w:pPr>
              <w:pStyle w:val="TAC"/>
              <w:jc w:val="left"/>
              <w:rPr>
                <w:lang w:eastAsia="zh-CN"/>
              </w:rPr>
            </w:pPr>
            <w:r>
              <w:t>Note: We observe</w:t>
            </w:r>
            <w:r>
              <w:rPr>
                <w:lang w:eastAsia="zh-CN"/>
              </w:rPr>
              <w:t xml:space="preserve"> K and L are denoted “</w:t>
            </w:r>
            <w:r w:rsidRPr="00A272B9">
              <w:rPr>
                <w:lang w:eastAsia="zh-CN"/>
              </w:rPr>
              <w:t>Frequency density (K</w:t>
            </w:r>
            <w:r w:rsidRPr="00A272B9">
              <w:rPr>
                <w:vertAlign w:val="subscript"/>
                <w:lang w:eastAsia="zh-CN"/>
              </w:rPr>
              <w:t>PT-RS</w:t>
            </w:r>
            <w:r w:rsidRPr="00A272B9">
              <w:rPr>
                <w:lang w:eastAsia="zh-CN"/>
              </w:rPr>
              <w:t>)</w:t>
            </w:r>
            <w:r>
              <w:rPr>
                <w:lang w:eastAsia="zh-CN"/>
              </w:rPr>
              <w:t>” and “</w:t>
            </w:r>
            <w:r w:rsidRPr="00A272B9">
              <w:rPr>
                <w:lang w:eastAsia="zh-CN"/>
              </w:rPr>
              <w:t>Time density (L</w:t>
            </w:r>
            <w:r w:rsidRPr="00A272B9">
              <w:rPr>
                <w:vertAlign w:val="subscript"/>
                <w:lang w:eastAsia="zh-CN"/>
              </w:rPr>
              <w:t>PT-RS</w:t>
            </w:r>
            <w:r w:rsidRPr="00A272B9">
              <w:rPr>
                <w:lang w:eastAsia="zh-CN"/>
              </w:rPr>
              <w:t>)</w:t>
            </w:r>
            <w:r>
              <w:rPr>
                <w:lang w:eastAsia="zh-CN"/>
              </w:rPr>
              <w:t>” respectively</w:t>
            </w:r>
            <w:r w:rsidR="008F66F3">
              <w:rPr>
                <w:lang w:eastAsia="zh-CN"/>
              </w:rPr>
              <w:t>.</w:t>
            </w:r>
          </w:p>
          <w:p w14:paraId="73AC9923" w14:textId="6152ECB4" w:rsidR="008F66F3" w:rsidRDefault="008F66F3" w:rsidP="008F66F3">
            <w:pPr>
              <w:pStyle w:val="TAC"/>
              <w:jc w:val="left"/>
            </w:pPr>
            <w:r>
              <w:t xml:space="preserve"> </w:t>
            </w:r>
          </w:p>
        </w:tc>
      </w:tr>
    </w:tbl>
    <w:p w14:paraId="3FBA6EC1" w14:textId="3006B09E" w:rsidR="00491DBD" w:rsidRDefault="00491DBD" w:rsidP="00491DBD">
      <w:pPr>
        <w:pStyle w:val="Caption"/>
        <w:keepLines/>
        <w:spacing w:before="1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2A4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>
        <w:t>PT-RS configuration in TS 38.101-4 FR2</w:t>
      </w:r>
      <w:r>
        <w:t>.</w:t>
      </w:r>
    </w:p>
    <w:p w14:paraId="625861CB" w14:textId="77777777" w:rsidR="00491DBD" w:rsidRDefault="00491DBD" w:rsidP="005C23A4">
      <w:pPr>
        <w:rPr>
          <w:lang w:val="en-US"/>
        </w:rPr>
      </w:pP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91DBD" w14:paraId="733746BB" w14:textId="77777777" w:rsidTr="003851D2">
        <w:trPr>
          <w:jc w:val="center"/>
        </w:trPr>
        <w:tc>
          <w:tcPr>
            <w:tcW w:w="5000" w:type="pct"/>
            <w:vAlign w:val="center"/>
          </w:tcPr>
          <w:p w14:paraId="2F12417A" w14:textId="77777777" w:rsidR="00491DBD" w:rsidRDefault="00491DBD" w:rsidP="003851D2">
            <w:pPr>
              <w:pStyle w:val="TAC"/>
            </w:pPr>
          </w:p>
          <w:tbl>
            <w:tblPr>
              <w:tblW w:w="4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7"/>
              <w:gridCol w:w="1566"/>
              <w:gridCol w:w="1203"/>
              <w:gridCol w:w="1327"/>
            </w:tblGrid>
            <w:tr w:rsidR="00491DBD" w14:paraId="3D2E62FA" w14:textId="77777777" w:rsidTr="00491DBD">
              <w:trPr>
                <w:jc w:val="center"/>
              </w:trPr>
              <w:tc>
                <w:tcPr>
                  <w:tcW w:w="974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A1B19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Derivation Path: Table 4.6.3-50</w:t>
                  </w:r>
                </w:p>
              </w:tc>
            </w:tr>
            <w:tr w:rsidR="00491DBD" w14:paraId="79AE3AA9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97E2F1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  <w:t>Information Element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A1463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  <w:t>Value/remark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CF5D4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  <w:t>Comment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F9405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sz w:val="18"/>
                      <w:lang w:val="en-US" w:eastAsia="en-GB"/>
                    </w:rPr>
                    <w:t>Condition</w:t>
                  </w:r>
                </w:p>
              </w:tc>
            </w:tr>
            <w:tr w:rsidR="00491DBD" w14:paraId="51804C81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0D641A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DMRS-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DownlinkConfig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 xml:space="preserve"> ::=</w:t>
                  </w:r>
                  <w:proofErr w:type="gramEnd"/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iCs/>
                      <w:snapToGrid w:val="0"/>
                      <w:sz w:val="18"/>
                      <w:lang w:val="en-US" w:eastAsia="en-GB"/>
                    </w:rPr>
                    <w:t xml:space="preserve">SEQUENCE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{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5F2EB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4E10F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AE56D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</w:tr>
            <w:tr w:rsidR="00491DBD" w14:paraId="59E5F794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3DCC3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dmrs-AdditionalPosition</w:t>
                  </w:r>
                  <w:proofErr w:type="spellEnd"/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38EDE6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pos1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B47DB" w14:textId="77777777" w:rsidR="00491DBD" w:rsidRDefault="00491DBD" w:rsidP="00491DBD">
                  <w:pP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051FC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i/>
                      <w:iCs/>
                      <w:sz w:val="18"/>
                      <w:lang w:eastAsia="en-GB"/>
                    </w:rPr>
                  </w:pPr>
                </w:p>
              </w:tc>
            </w:tr>
            <w:tr w:rsidR="00491DBD" w14:paraId="3CFAAD24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7CA18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phaseTrackingRS</w:t>
                  </w:r>
                  <w:proofErr w:type="spellEnd"/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0F90C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Not present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F24A4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D74E7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DEMOD_FR1</w:t>
                  </w:r>
                </w:p>
              </w:tc>
            </w:tr>
            <w:tr w:rsidR="00491DBD" w14:paraId="068FABCC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11524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phaseTrackingRS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iCs/>
                      <w:snapToGrid w:val="0"/>
                      <w:sz w:val="18"/>
                      <w:highlight w:val="yellow"/>
                      <w:lang w:val="en-US" w:eastAsia="en-GB"/>
                    </w:rPr>
                    <w:t xml:space="preserve">SEQUENCE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{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508D4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08581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E938F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DEMOD_FR2</w:t>
                  </w:r>
                </w:p>
              </w:tc>
            </w:tr>
            <w:tr w:rsidR="00491DBD" w14:paraId="3C0EA9C1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E523A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 xml:space="preserve">    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epre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-Ratio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55FDA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0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AED6F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3A0D9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</w:tr>
            <w:tr w:rsidR="00491DBD" w14:paraId="0BA7802F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9333F2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 xml:space="preserve">    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resourceElementOffset</w:t>
                  </w:r>
                  <w:proofErr w:type="spellEnd"/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C94CB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  <w:t>Offset10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50D56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D4AB3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highlight w:val="yellow"/>
                      <w:lang w:val="en-US" w:eastAsia="en-GB"/>
                    </w:rPr>
                  </w:pPr>
                </w:p>
              </w:tc>
            </w:tr>
            <w:tr w:rsidR="00491DBD" w14:paraId="3EFF06DE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D45AB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 xml:space="preserve">  }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68C9C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D0E32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65F9F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</w:tr>
            <w:tr w:rsidR="00491DBD" w14:paraId="337978B0" w14:textId="77777777" w:rsidTr="00491DBD">
              <w:trPr>
                <w:jc w:val="center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73DA7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  <w:t>}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502B1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4FDAC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459E5" w14:textId="77777777" w:rsidR="00491DBD" w:rsidRDefault="00491DBD" w:rsidP="00491DB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 w:cs="Arial"/>
                      <w:i/>
                      <w:iCs/>
                      <w:sz w:val="18"/>
                      <w:lang w:val="en-US" w:eastAsia="en-GB"/>
                    </w:rPr>
                  </w:pPr>
                </w:p>
              </w:tc>
            </w:tr>
          </w:tbl>
          <w:p w14:paraId="16DE8F97" w14:textId="70A411FC" w:rsidR="00491DBD" w:rsidRDefault="008F66F3" w:rsidP="008F66F3">
            <w:pPr>
              <w:pStyle w:val="TAC"/>
            </w:pPr>
            <w:r>
              <w:t xml:space="preserve"> </w:t>
            </w:r>
          </w:p>
        </w:tc>
      </w:tr>
    </w:tbl>
    <w:p w14:paraId="2AA15A96" w14:textId="6BDE354D" w:rsidR="00491DBD" w:rsidRDefault="00491DBD" w:rsidP="00491DBD">
      <w:pPr>
        <w:pStyle w:val="Caption"/>
        <w:keepLines/>
        <w:spacing w:before="1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2A4">
        <w:rPr>
          <w:noProof/>
        </w:rPr>
        <w:t>2</w:t>
      </w:r>
      <w:r>
        <w:rPr>
          <w:noProof/>
        </w:rPr>
        <w:fldChar w:fldCharType="end"/>
      </w:r>
      <w:r>
        <w:t xml:space="preserve">: PT-RS configuration in TS </w:t>
      </w:r>
      <w:r>
        <w:t>38.508-1</w:t>
      </w:r>
      <w:r>
        <w:t xml:space="preserve"> FR2.</w:t>
      </w:r>
    </w:p>
    <w:p w14:paraId="32389D4F" w14:textId="77777777" w:rsidR="00491DBD" w:rsidRDefault="00491DBD" w:rsidP="005C23A4">
      <w:pPr>
        <w:rPr>
          <w:lang w:val="en-US"/>
        </w:rPr>
      </w:pPr>
    </w:p>
    <w:p w14:paraId="53E44321" w14:textId="7CEC1A28" w:rsidR="008F66F3" w:rsidRDefault="008F66F3" w:rsidP="008F66F3">
      <w:pPr>
        <w:pStyle w:val="RAN4H2"/>
        <w:rPr>
          <w:lang w:val="en-US"/>
        </w:rPr>
      </w:pPr>
      <w:r>
        <w:rPr>
          <w:lang w:val="en-US"/>
        </w:rPr>
        <w:t>Potential confusion</w:t>
      </w:r>
      <w:r>
        <w:rPr>
          <w:lang w:val="en-US"/>
        </w:rPr>
        <w:t xml:space="preserve"> </w:t>
      </w:r>
      <w:r>
        <w:rPr>
          <w:lang w:val="en-US"/>
        </w:rPr>
        <w:t xml:space="preserve">causing </w:t>
      </w:r>
      <w:r>
        <w:rPr>
          <w:lang w:val="en-US"/>
        </w:rPr>
        <w:t>RAN4/RAN5 mismatch</w:t>
      </w:r>
    </w:p>
    <w:p w14:paraId="7A0BBB02" w14:textId="57988A68" w:rsidR="00491DBD" w:rsidRDefault="008F66F3" w:rsidP="00EF7C52">
      <w:pPr>
        <w:jc w:val="both"/>
        <w:rPr>
          <w:lang w:val="en-US"/>
        </w:rPr>
      </w:pPr>
      <w:r>
        <w:rPr>
          <w:lang w:val="en-US"/>
        </w:rPr>
        <w:t>The mismatch between RAN4/RAN5 was potentially caused by the default configuration rules of PT-RS. From TS 38.214 (section 5.1.6.3) we see the</w:t>
      </w:r>
      <w:r w:rsidR="002B3CF0">
        <w:rPr>
          <w:lang w:val="en-US"/>
        </w:rPr>
        <w:t xml:space="preserve"> default configuration</w:t>
      </w:r>
      <w:r>
        <w:rPr>
          <w:lang w:val="en-US"/>
        </w:rPr>
        <w:t xml:space="preserve"> rule of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F66F3" w14:paraId="78B3C8C0" w14:textId="77777777" w:rsidTr="003851D2">
        <w:trPr>
          <w:jc w:val="center"/>
        </w:trPr>
        <w:tc>
          <w:tcPr>
            <w:tcW w:w="5000" w:type="pct"/>
            <w:vAlign w:val="center"/>
          </w:tcPr>
          <w:p w14:paraId="3B1CA23D" w14:textId="67563835" w:rsidR="008F66F3" w:rsidRDefault="008F66F3" w:rsidP="008F66F3">
            <w:r>
              <w:t>[…]</w:t>
            </w:r>
          </w:p>
          <w:p w14:paraId="1F1796EA" w14:textId="77777777" w:rsidR="008F66F3" w:rsidRPr="008F66F3" w:rsidRDefault="008F66F3" w:rsidP="008F66F3">
            <w:pPr>
              <w:spacing w:before="120" w:after="120" w:line="276" w:lineRule="auto"/>
              <w:ind w:left="568" w:hanging="284"/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</w:pPr>
            <w:r w:rsidRPr="008F66F3">
              <w:rPr>
                <w:rFonts w:ascii="Century" w:eastAsia="Century" w:hAnsi="Century" w:cs="Times New Roman"/>
                <w:kern w:val="2"/>
                <w:sz w:val="24"/>
                <w:szCs w:val="24"/>
                <w:lang w:val="en-US"/>
                <w14:ligatures w14:val="standardContextual"/>
              </w:rPr>
              <w:tab/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>otherwise,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:lang w:val="en-US"/>
                <w14:ligatures w14:val="standardContextual"/>
              </w:rPr>
              <w:t xml:space="preserve"> 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:highlight w:val="yellow"/>
                <w:lang w:val="en-US"/>
                <w14:ligatures w14:val="standardContextual"/>
              </w:rPr>
              <w:t xml:space="preserve">if neither of the additional higher layer parameters </w:t>
            </w:r>
            <w:proofErr w:type="spellStart"/>
            <w:r w:rsidRPr="008F66F3">
              <w:rPr>
                <w:rFonts w:eastAsia="Century" w:cs="Times New Roman"/>
                <w:i/>
                <w:color w:val="000000"/>
                <w:kern w:val="2"/>
                <w:szCs w:val="20"/>
                <w:highlight w:val="yellow"/>
                <w:lang w:val="en-US"/>
                <w14:ligatures w14:val="standardContextual"/>
              </w:rPr>
              <w:t>timeDensity</w:t>
            </w:r>
            <w:proofErr w:type="spellEnd"/>
            <w:r w:rsidRPr="008F66F3">
              <w:rPr>
                <w:rFonts w:eastAsia="Century" w:cs="Times New Roman"/>
                <w:color w:val="000000"/>
                <w:kern w:val="2"/>
                <w:szCs w:val="20"/>
                <w:highlight w:val="yellow"/>
                <w:lang w:val="en-US"/>
                <w14:ligatures w14:val="standardContextual"/>
              </w:rPr>
              <w:t xml:space="preserve"> and </w:t>
            </w:r>
            <w:proofErr w:type="spellStart"/>
            <w:r w:rsidRPr="008F66F3">
              <w:rPr>
                <w:rFonts w:eastAsia="Century" w:cs="Times New Roman"/>
                <w:i/>
                <w:color w:val="000000"/>
                <w:kern w:val="2"/>
                <w:szCs w:val="20"/>
                <w:highlight w:val="yellow"/>
                <w:lang w:val="en-US"/>
                <w14:ligatures w14:val="standardContextual"/>
              </w:rPr>
              <w:t>frequencyDensity</w:t>
            </w:r>
            <w:proofErr w:type="spellEnd"/>
            <w:r w:rsidRPr="008F66F3">
              <w:rPr>
                <w:rFonts w:eastAsia="Century" w:cs="Times New Roman"/>
                <w:color w:val="000000"/>
                <w:kern w:val="2"/>
                <w:szCs w:val="20"/>
                <w:highlight w:val="yellow"/>
                <w:lang w:val="en-US"/>
                <w14:ligatures w14:val="standardContextual"/>
              </w:rPr>
              <w:t xml:space="preserve"> are configured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:lang w:val="en-US"/>
                <w14:ligatures w14:val="standardContextual"/>
              </w:rPr>
              <w:t xml:space="preserve"> and the RNTI equals </w:t>
            </w:r>
            <w:r w:rsidRPr="008F66F3">
              <w:rPr>
                <w:rFonts w:eastAsia="Century" w:cs="Times New Roman"/>
                <w:kern w:val="2"/>
                <w:szCs w:val="20"/>
                <w14:ligatures w14:val="standardContextual"/>
              </w:rPr>
              <w:t xml:space="preserve">MCS-C-RNTI, 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:lang w:val="en-US"/>
                <w14:ligatures w14:val="standardContextual"/>
              </w:rPr>
              <w:t>C-RNTI or CS-RNTI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14:ligatures w14:val="standardContextual"/>
              </w:rPr>
              <w:t>,</w:t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 xml:space="preserve"> the UE shall assume the PT-RS is present with </w:t>
            </w:r>
            <w:r w:rsidRPr="008F66F3">
              <w:rPr>
                <w:rFonts w:eastAsia="Century" w:cs="Times New Roman"/>
                <w:i/>
                <w:iCs/>
                <w:kern w:val="2"/>
                <w:szCs w:val="20"/>
                <w:lang w:val="en-US"/>
                <w14:ligatures w14:val="standardContextual"/>
              </w:rPr>
              <w:t>L</w:t>
            </w:r>
            <w:r w:rsidRPr="008F66F3">
              <w:rPr>
                <w:rFonts w:eastAsia="Century" w:cs="Times New Roman"/>
                <w:i/>
                <w:iCs/>
                <w:kern w:val="2"/>
                <w:szCs w:val="20"/>
                <w:vertAlign w:val="subscript"/>
                <w:lang w:val="en-US"/>
                <w14:ligatures w14:val="standardContextual"/>
              </w:rPr>
              <w:t xml:space="preserve">PT-RS </w:t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 xml:space="preserve">= 1, </w:t>
            </w:r>
            <w:r w:rsidRPr="008F66F3">
              <w:rPr>
                <w:rFonts w:eastAsia="Century" w:cs="Times New Roman"/>
                <w:i/>
                <w:iCs/>
                <w:color w:val="000000"/>
                <w:kern w:val="2"/>
                <w:szCs w:val="20"/>
                <w:lang w:val="en-US" w:eastAsia="ko-KR"/>
                <w14:ligatures w14:val="standardContextual"/>
              </w:rPr>
              <w:t>K</w:t>
            </w:r>
            <w:r w:rsidRPr="008F66F3">
              <w:rPr>
                <w:rFonts w:eastAsia="Century" w:cs="Times New Roman"/>
                <w:i/>
                <w:iCs/>
                <w:color w:val="000000"/>
                <w:kern w:val="2"/>
                <w:szCs w:val="20"/>
                <w:vertAlign w:val="subscript"/>
                <w:lang w:val="en-US" w:eastAsia="ko-KR"/>
                <w14:ligatures w14:val="standardContextual"/>
              </w:rPr>
              <w:t>PT-RS</w:t>
            </w:r>
            <w:r w:rsidRPr="008F66F3">
              <w:rPr>
                <w:rFonts w:eastAsia="Century" w:cs="Times New Roman"/>
                <w:color w:val="000000"/>
                <w:kern w:val="2"/>
                <w:szCs w:val="20"/>
                <w:lang w:val="en-US"/>
                <w14:ligatures w14:val="standardContextual"/>
              </w:rPr>
              <w:t xml:space="preserve"> = 2, and</w:t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 xml:space="preserve"> </w:t>
            </w:r>
            <w:r w:rsidRPr="008F66F3">
              <w:rPr>
                <w:rFonts w:eastAsia="Century" w:cs="Times New Roman"/>
                <w:kern w:val="2"/>
                <w:szCs w:val="20"/>
                <w:highlight w:val="yellow"/>
                <w14:ligatures w14:val="standardContextual"/>
              </w:rPr>
              <w:t>the UE shall assume PT-RS is not present when</w:t>
            </w:r>
          </w:p>
          <w:p w14:paraId="6705439B" w14:textId="77777777" w:rsidR="008F66F3" w:rsidRPr="008F66F3" w:rsidRDefault="008F66F3" w:rsidP="008F66F3">
            <w:pPr>
              <w:spacing w:before="120" w:after="120" w:line="276" w:lineRule="auto"/>
              <w:ind w:left="851" w:hanging="284"/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</w:pP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>-</w:t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ab/>
            </w:r>
            <w:r w:rsidRPr="008F66F3">
              <w:rPr>
                <w:rFonts w:eastAsia="Century" w:cs="Times New Roman"/>
                <w:kern w:val="2"/>
                <w:szCs w:val="20"/>
                <w:highlight w:val="yellow"/>
                <w:lang w:val="en-US"/>
                <w14:ligatures w14:val="standardContextual"/>
              </w:rPr>
              <w:t>the scheduled MCS from Table 5.1.3.1-1 is smaller than 10,</w:t>
            </w:r>
            <w:r w:rsidRPr="008F66F3">
              <w:rPr>
                <w:rFonts w:eastAsia="Century" w:cs="Times New Roman"/>
                <w:kern w:val="2"/>
                <w:szCs w:val="20"/>
                <w:lang w:val="en-US"/>
                <w14:ligatures w14:val="standardContextual"/>
              </w:rPr>
              <w:t xml:space="preserve"> or</w:t>
            </w:r>
          </w:p>
          <w:p w14:paraId="2794209C" w14:textId="1DF7D9B8" w:rsidR="008F66F3" w:rsidRDefault="008F66F3" w:rsidP="002B3CF0">
            <w:r>
              <w:t>[…]</w:t>
            </w:r>
          </w:p>
        </w:tc>
      </w:tr>
    </w:tbl>
    <w:p w14:paraId="242963EA" w14:textId="202D6A57" w:rsidR="008F66F3" w:rsidRDefault="008F66F3" w:rsidP="008F66F3">
      <w:pPr>
        <w:pStyle w:val="Caption"/>
        <w:keepLines/>
        <w:spacing w:before="1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2A4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="002B3CF0">
        <w:t>TS 38.214 PT-RS default configuration</w:t>
      </w:r>
      <w:r>
        <w:t>.</w:t>
      </w:r>
    </w:p>
    <w:p w14:paraId="5402EC64" w14:textId="77777777" w:rsidR="002B3CF0" w:rsidRDefault="002B3CF0" w:rsidP="00EF7C52">
      <w:pPr>
        <w:jc w:val="both"/>
        <w:rPr>
          <w:lang w:val="en-US"/>
        </w:rPr>
      </w:pPr>
    </w:p>
    <w:p w14:paraId="19A520DE" w14:textId="56E54250" w:rsidR="008F66F3" w:rsidRDefault="002B3CF0" w:rsidP="00EF7C52">
      <w:pPr>
        <w:jc w:val="both"/>
        <w:rPr>
          <w:lang w:val="en-US"/>
        </w:rPr>
      </w:pPr>
      <w:r>
        <w:rPr>
          <w:lang w:val="en-US"/>
        </w:rPr>
        <w:t>Hence, if no PT-RS configuration is given in higher layer parameters (</w:t>
      </w:r>
      <w:proofErr w:type="spellStart"/>
      <w:r w:rsidRPr="002B3CF0">
        <w:rPr>
          <w:lang w:val="en-US"/>
        </w:rPr>
        <w:t>timeDensity</w:t>
      </w:r>
      <w:proofErr w:type="spellEnd"/>
      <w:r>
        <w:rPr>
          <w:lang w:val="en-US"/>
        </w:rPr>
        <w:t>/</w:t>
      </w:r>
      <w:r w:rsidRPr="00A272B9">
        <w:rPr>
          <w:lang w:val="en-US" w:eastAsia="zh-CN"/>
        </w:rPr>
        <w:t>L</w:t>
      </w:r>
      <w:r w:rsidRPr="00A272B9">
        <w:rPr>
          <w:vertAlign w:val="subscript"/>
          <w:lang w:val="en-US" w:eastAsia="zh-CN"/>
        </w:rPr>
        <w:t>PT-RS</w:t>
      </w:r>
      <w:r>
        <w:rPr>
          <w:lang w:val="en-US"/>
        </w:rPr>
        <w:t xml:space="preserve"> and </w:t>
      </w:r>
      <w:proofErr w:type="spellStart"/>
      <w:r w:rsidRPr="002B3CF0">
        <w:rPr>
          <w:lang w:val="en-US"/>
        </w:rPr>
        <w:t>frequencyDensity</w:t>
      </w:r>
      <w:proofErr w:type="spellEnd"/>
      <w:r>
        <w:rPr>
          <w:lang w:val="en-US"/>
        </w:rPr>
        <w:t>/</w:t>
      </w:r>
      <w:r w:rsidRPr="00A272B9">
        <w:rPr>
          <w:lang w:val="en-US" w:eastAsia="zh-CN"/>
        </w:rPr>
        <w:t>K</w:t>
      </w:r>
      <w:r w:rsidRPr="00A272B9">
        <w:rPr>
          <w:vertAlign w:val="subscript"/>
          <w:lang w:val="en-US" w:eastAsia="zh-CN"/>
        </w:rPr>
        <w:t>PT-RS</w:t>
      </w:r>
      <w:r>
        <w:rPr>
          <w:lang w:val="en-US"/>
        </w:rPr>
        <w:t>), then no PT-RS is to be expected for MCS4/QPSK.</w:t>
      </w:r>
    </w:p>
    <w:p w14:paraId="1DFFB198" w14:textId="28E76014" w:rsidR="002B3CF0" w:rsidRDefault="002B3CF0" w:rsidP="002B3CF0">
      <w:pPr>
        <w:pStyle w:val="RAN4observation0"/>
        <w:rPr>
          <w:lang w:val="en-US"/>
        </w:rPr>
      </w:pPr>
      <w:bookmarkStart w:id="4" w:name="_Toc174094631"/>
      <w:r w:rsidRPr="002B3CF0">
        <w:rPr>
          <w:lang w:val="en-US"/>
        </w:rPr>
        <w:t>if no PT-RS configuration is given in higher layer parameters (</w:t>
      </w:r>
      <w:proofErr w:type="spellStart"/>
      <w:r w:rsidRPr="002B3CF0">
        <w:rPr>
          <w:lang w:val="en-US"/>
        </w:rPr>
        <w:t>timeDensity</w:t>
      </w:r>
      <w:proofErr w:type="spellEnd"/>
      <w:r w:rsidRPr="002B3CF0">
        <w:rPr>
          <w:lang w:val="en-US"/>
        </w:rPr>
        <w:t>/L</w:t>
      </w:r>
      <w:r w:rsidRPr="002B3CF0">
        <w:rPr>
          <w:vertAlign w:val="subscript"/>
          <w:lang w:val="en-US"/>
        </w:rPr>
        <w:t>PT-RS</w:t>
      </w:r>
      <w:r w:rsidRPr="002B3CF0">
        <w:rPr>
          <w:lang w:val="en-US"/>
        </w:rPr>
        <w:t xml:space="preserve"> and </w:t>
      </w:r>
      <w:proofErr w:type="spellStart"/>
      <w:r w:rsidRPr="002B3CF0">
        <w:rPr>
          <w:lang w:val="en-US"/>
        </w:rPr>
        <w:t>frequencyDensity</w:t>
      </w:r>
      <w:proofErr w:type="spellEnd"/>
      <w:r w:rsidRPr="002B3CF0">
        <w:rPr>
          <w:lang w:val="en-US"/>
        </w:rPr>
        <w:t>/K</w:t>
      </w:r>
      <w:r w:rsidRPr="002B3CF0">
        <w:rPr>
          <w:vertAlign w:val="subscript"/>
          <w:lang w:val="en-US"/>
        </w:rPr>
        <w:t>PT-RS</w:t>
      </w:r>
      <w:r w:rsidRPr="002B3CF0">
        <w:rPr>
          <w:lang w:val="en-US"/>
        </w:rPr>
        <w:t>), then no PT-RS is to be expected for MCS4/QPSK</w:t>
      </w:r>
      <w:r w:rsidR="00EF7C52">
        <w:rPr>
          <w:lang w:val="en-US"/>
        </w:rPr>
        <w:t>.</w:t>
      </w:r>
      <w:bookmarkEnd w:id="4"/>
    </w:p>
    <w:p w14:paraId="1DC0E766" w14:textId="77777777" w:rsidR="002B3CF0" w:rsidRDefault="002B3CF0" w:rsidP="00EF7C52">
      <w:pPr>
        <w:jc w:val="both"/>
        <w:rPr>
          <w:lang w:val="en-US"/>
        </w:rPr>
      </w:pPr>
    </w:p>
    <w:p w14:paraId="23A90630" w14:textId="18664FC4" w:rsidR="002B3CF0" w:rsidRDefault="002B3CF0" w:rsidP="00EF7C52">
      <w:pPr>
        <w:jc w:val="both"/>
        <w:rPr>
          <w:lang w:val="en-US"/>
        </w:rPr>
      </w:pPr>
      <w:r>
        <w:rPr>
          <w:lang w:val="en-US"/>
        </w:rPr>
        <w:t>However, since the configuration in RAN4 test cases matches the default configuration (</w:t>
      </w:r>
      <w:r w:rsidRPr="008F66F3">
        <w:rPr>
          <w:rFonts w:eastAsia="Century" w:cs="Times New Roman"/>
          <w:i/>
          <w:iCs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iCs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lang w:val="en-US"/>
        </w:rPr>
        <w:t>) it may have happened that RAN5 mistook the RAN4 intent to be “default configuration” and not “</w:t>
      </w:r>
      <w:r w:rsidRPr="008F66F3">
        <w:rPr>
          <w:rFonts w:eastAsia="Century" w:cs="Times New Roman"/>
          <w:i/>
          <w:iCs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iCs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lang w:val="en-US"/>
        </w:rPr>
        <w:t>”.</w:t>
      </w:r>
    </w:p>
    <w:p w14:paraId="5C4C18A7" w14:textId="496BC85D" w:rsidR="002B3CF0" w:rsidRDefault="006B4942" w:rsidP="002B3CF0">
      <w:pPr>
        <w:pStyle w:val="RAN4observation0"/>
        <w:rPr>
          <w:lang w:val="en-US"/>
        </w:rPr>
      </w:pPr>
      <w:bookmarkStart w:id="5" w:name="_Toc174094632"/>
      <w:r>
        <w:rPr>
          <w:lang w:val="en-US"/>
        </w:rPr>
        <w:t>T</w:t>
      </w:r>
      <w:r>
        <w:rPr>
          <w:lang w:val="en-US"/>
        </w:rPr>
        <w:t xml:space="preserve">he </w:t>
      </w:r>
      <w:r>
        <w:rPr>
          <w:lang w:val="en-US"/>
        </w:rPr>
        <w:t xml:space="preserve">PT-RS </w:t>
      </w:r>
      <w:r>
        <w:rPr>
          <w:lang w:val="en-US"/>
        </w:rPr>
        <w:t>configuration in RAN4 test cases matches the default configuration (</w:t>
      </w:r>
      <w:r w:rsidRPr="008F66F3">
        <w:rPr>
          <w:rFonts w:eastAsia="Century"/>
          <w:i/>
          <w:iCs/>
          <w:kern w:val="2"/>
          <w:lang w:val="en-US"/>
          <w14:ligatures w14:val="standardContextual"/>
        </w:rPr>
        <w:t>L</w:t>
      </w:r>
      <w:r w:rsidRPr="008F66F3">
        <w:rPr>
          <w:rFonts w:eastAsia="Century"/>
          <w:i/>
          <w:iCs/>
          <w:kern w:val="2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/>
          <w:kern w:val="2"/>
          <w:lang w:val="en-US"/>
          <w14:ligatures w14:val="standardContextual"/>
        </w:rPr>
        <w:t xml:space="preserve">= 1, </w:t>
      </w:r>
      <w:r w:rsidRPr="008F66F3">
        <w:rPr>
          <w:rFonts w:eastAsia="Century"/>
          <w:i/>
          <w:iCs/>
          <w:color w:val="000000"/>
          <w:kern w:val="2"/>
          <w:lang w:val="en-US" w:eastAsia="ko-KR"/>
          <w14:ligatures w14:val="standardContextual"/>
        </w:rPr>
        <w:t>K</w:t>
      </w:r>
      <w:r w:rsidRPr="008F66F3">
        <w:rPr>
          <w:rFonts w:eastAsia="Century"/>
          <w:i/>
          <w:iCs/>
          <w:color w:val="000000"/>
          <w:kern w:val="2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/>
          <w:color w:val="000000"/>
          <w:kern w:val="2"/>
          <w:lang w:val="en-US"/>
          <w14:ligatures w14:val="standardContextual"/>
        </w:rPr>
        <w:t xml:space="preserve"> = 2</w:t>
      </w:r>
      <w:r>
        <w:rPr>
          <w:lang w:val="en-US"/>
        </w:rPr>
        <w:t xml:space="preserve">) </w:t>
      </w:r>
      <w:r>
        <w:rPr>
          <w:lang w:val="en-US"/>
        </w:rPr>
        <w:t>which may have led</w:t>
      </w:r>
      <w:r>
        <w:rPr>
          <w:lang w:val="en-US"/>
        </w:rPr>
        <w:t xml:space="preserve"> RAN5 </w:t>
      </w:r>
      <w:r>
        <w:rPr>
          <w:lang w:val="en-US"/>
        </w:rPr>
        <w:t>understood</w:t>
      </w:r>
      <w:r>
        <w:rPr>
          <w:lang w:val="en-US"/>
        </w:rPr>
        <w:t xml:space="preserve"> the RAN4 intent to be “default configuration” and not “</w:t>
      </w:r>
      <w:r w:rsidRPr="008F66F3">
        <w:rPr>
          <w:rFonts w:eastAsia="Century"/>
          <w:i/>
          <w:iCs/>
          <w:kern w:val="2"/>
          <w:lang w:val="en-US"/>
          <w14:ligatures w14:val="standardContextual"/>
        </w:rPr>
        <w:t>L</w:t>
      </w:r>
      <w:r w:rsidRPr="008F66F3">
        <w:rPr>
          <w:rFonts w:eastAsia="Century"/>
          <w:i/>
          <w:iCs/>
          <w:kern w:val="2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/>
          <w:kern w:val="2"/>
          <w:lang w:val="en-US"/>
          <w14:ligatures w14:val="standardContextual"/>
        </w:rPr>
        <w:t xml:space="preserve">= 1, </w:t>
      </w:r>
      <w:r w:rsidRPr="008F66F3">
        <w:rPr>
          <w:rFonts w:eastAsia="Century"/>
          <w:i/>
          <w:iCs/>
          <w:color w:val="000000"/>
          <w:kern w:val="2"/>
          <w:lang w:val="en-US" w:eastAsia="ko-KR"/>
          <w14:ligatures w14:val="standardContextual"/>
        </w:rPr>
        <w:t>K</w:t>
      </w:r>
      <w:r w:rsidRPr="008F66F3">
        <w:rPr>
          <w:rFonts w:eastAsia="Century"/>
          <w:i/>
          <w:iCs/>
          <w:color w:val="000000"/>
          <w:kern w:val="2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/>
          <w:color w:val="000000"/>
          <w:kern w:val="2"/>
          <w:lang w:val="en-US"/>
          <w14:ligatures w14:val="standardContextual"/>
        </w:rPr>
        <w:t xml:space="preserve"> = 2</w:t>
      </w:r>
      <w:r>
        <w:rPr>
          <w:lang w:val="en-US"/>
        </w:rPr>
        <w:t>”.</w:t>
      </w:r>
      <w:bookmarkEnd w:id="5"/>
    </w:p>
    <w:p w14:paraId="04BEC741" w14:textId="77777777" w:rsidR="002B3CF0" w:rsidRDefault="002B3CF0" w:rsidP="005C23A4">
      <w:pPr>
        <w:rPr>
          <w:lang w:val="en-US"/>
        </w:rPr>
      </w:pPr>
    </w:p>
    <w:p w14:paraId="21B08C9E" w14:textId="46B20A17" w:rsidR="008F66F3" w:rsidRDefault="008F66F3" w:rsidP="008F66F3">
      <w:pPr>
        <w:pStyle w:val="RAN4H2"/>
        <w:rPr>
          <w:lang w:val="en-US"/>
        </w:rPr>
      </w:pPr>
      <w:r>
        <w:rPr>
          <w:lang w:val="en-US"/>
        </w:rPr>
        <w:t>RAN4 intent</w:t>
      </w:r>
      <w:r w:rsidR="00EF7C52">
        <w:rPr>
          <w:lang w:val="en-US"/>
        </w:rPr>
        <w:t xml:space="preserve"> and proposal</w:t>
      </w:r>
    </w:p>
    <w:p w14:paraId="1FFAA861" w14:textId="44205EF3" w:rsidR="008F66F3" w:rsidRDefault="006B4942" w:rsidP="00EF7C52">
      <w:pPr>
        <w:jc w:val="both"/>
        <w:rPr>
          <w:lang w:val="en-US"/>
        </w:rPr>
      </w:pPr>
      <w:r>
        <w:rPr>
          <w:lang w:val="en-US"/>
        </w:rPr>
        <w:t xml:space="preserve">The remaining question now is what was RAN4’s intent in Rel-15. Either to use “default configuration” for PT-RS in FR2 QPSK, or to use the specific </w:t>
      </w:r>
      <w:r>
        <w:rPr>
          <w:lang w:val="en-US"/>
        </w:rPr>
        <w:t>“</w:t>
      </w:r>
      <w:r w:rsidRPr="008F66F3">
        <w:rPr>
          <w:rFonts w:eastAsia="Century" w:cs="Times New Roman"/>
          <w:i/>
          <w:iCs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iCs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lang w:val="en-US"/>
        </w:rPr>
        <w:t>”</w:t>
      </w:r>
      <w:r>
        <w:rPr>
          <w:lang w:val="en-US"/>
        </w:rPr>
        <w:t xml:space="preserve"> configuration.</w:t>
      </w:r>
      <w:r w:rsidR="00EF7C52">
        <w:rPr>
          <w:lang w:val="en-US"/>
        </w:rPr>
        <w:tab/>
      </w:r>
      <w:r w:rsidR="00EF7C52">
        <w:rPr>
          <w:lang w:val="en-US"/>
        </w:rPr>
        <w:br/>
        <w:t>If the RAN4 intent was “default” then RAN5 is correct and RAN4 needs to fix specification, if the RAN4 intent was “L=1 and K=2” then RAN5 needs to fix specifications.</w:t>
      </w:r>
    </w:p>
    <w:p w14:paraId="229869AE" w14:textId="714BDBF1" w:rsidR="00EF7C52" w:rsidRDefault="00EF7C52" w:rsidP="00EF7C52">
      <w:pPr>
        <w:jc w:val="both"/>
        <w:rPr>
          <w:lang w:val="en-US"/>
        </w:rPr>
      </w:pPr>
      <w:r>
        <w:rPr>
          <w:lang w:val="en-US"/>
        </w:rPr>
        <w:t xml:space="preserve">In our understanding, there are at least three </w:t>
      </w:r>
      <w:r w:rsidR="00B23029">
        <w:rPr>
          <w:lang w:val="en-US"/>
        </w:rPr>
        <w:t xml:space="preserve">specific clarifications of the RAN4 intent being to configure </w:t>
      </w:r>
      <w:r w:rsidR="00B23029">
        <w:rPr>
          <w:lang w:val="en-US"/>
        </w:rPr>
        <w:t>“L=1 and K=2”</w:t>
      </w:r>
      <w:r w:rsidR="00B23029">
        <w:rPr>
          <w:lang w:val="en-US"/>
        </w:rPr>
        <w:t>.</w:t>
      </w:r>
    </w:p>
    <w:p w14:paraId="1CB8071A" w14:textId="2256E4CE" w:rsidR="006B4942" w:rsidRPr="00B23029" w:rsidRDefault="00B23029" w:rsidP="00EF7C52">
      <w:pPr>
        <w:jc w:val="both"/>
        <w:rPr>
          <w:u w:val="single"/>
          <w:lang w:val="en-US"/>
        </w:rPr>
      </w:pPr>
      <w:r w:rsidRPr="00B23029">
        <w:rPr>
          <w:u w:val="single"/>
          <w:lang w:val="en-US"/>
        </w:rPr>
        <w:lastRenderedPageBreak/>
        <w:t>Prior RAN4 agreements</w:t>
      </w:r>
    </w:p>
    <w:p w14:paraId="143E6FBA" w14:textId="4D2817A4" w:rsidR="006B4942" w:rsidRDefault="00B23029" w:rsidP="00EF7C52">
      <w:pPr>
        <w:jc w:val="both"/>
        <w:rPr>
          <w:lang w:val="en-US"/>
        </w:rPr>
      </w:pPr>
      <w:r>
        <w:rPr>
          <w:lang w:val="en-US"/>
        </w:rPr>
        <w:t xml:space="preserve">In Rel-15 it was explicitly agreed to have PT-RS configured for FR2 requirements without out any mentioned exceptions. The </w:t>
      </w:r>
      <w:r>
        <w:rPr>
          <w:lang w:val="en-US"/>
        </w:rPr>
        <w:t>“L=1 and K=2”</w:t>
      </w:r>
      <w:r>
        <w:rPr>
          <w:lang w:val="en-US"/>
        </w:rPr>
        <w:t xml:space="preserve"> configuration was explicitly chosen</w:t>
      </w:r>
      <w:r w:rsidR="002972A4">
        <w:rPr>
          <w:lang w:val="en-US"/>
        </w:rPr>
        <w:t> </w:t>
      </w:r>
      <w:r w:rsidR="00CC2410">
        <w:rPr>
          <w:lang w:val="en-US"/>
        </w:rPr>
        <w:fldChar w:fldCharType="begin"/>
      </w:r>
      <w:r w:rsidR="00CC2410">
        <w:rPr>
          <w:lang w:val="en-US"/>
        </w:rPr>
        <w:instrText xml:space="preserve"> REF _Ref174094759 \r \h </w:instrText>
      </w:r>
      <w:r w:rsidR="00CC2410">
        <w:rPr>
          <w:lang w:val="en-US"/>
        </w:rPr>
      </w:r>
      <w:r w:rsidR="00CC2410">
        <w:rPr>
          <w:lang w:val="en-US"/>
        </w:rPr>
        <w:fldChar w:fldCharType="separate"/>
      </w:r>
      <w:r w:rsidR="00CC2410">
        <w:rPr>
          <w:lang w:val="en-US"/>
        </w:rPr>
        <w:t>[2]</w:t>
      </w:r>
      <w:r w:rsidR="00CC2410"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23029" w14:paraId="13E973A8" w14:textId="77777777" w:rsidTr="003851D2">
        <w:trPr>
          <w:jc w:val="center"/>
        </w:trPr>
        <w:tc>
          <w:tcPr>
            <w:tcW w:w="5000" w:type="pct"/>
            <w:vAlign w:val="center"/>
          </w:tcPr>
          <w:p w14:paraId="5E5B6D40" w14:textId="77777777" w:rsidR="00B23029" w:rsidRDefault="00B23029" w:rsidP="003851D2">
            <w:r>
              <w:t>[…]</w:t>
            </w:r>
          </w:p>
          <w:p w14:paraId="7DA4EE8E" w14:textId="128DDB30" w:rsidR="00B23029" w:rsidRPr="00B23029" w:rsidRDefault="00B23029" w:rsidP="007C6A5C">
            <w:pPr>
              <w:numPr>
                <w:ilvl w:val="0"/>
                <w:numId w:val="30"/>
              </w:numPr>
            </w:pPr>
            <w:r w:rsidRPr="00B23029">
              <w:t>Previous agreements</w:t>
            </w:r>
          </w:p>
          <w:p w14:paraId="6BA2FCDE" w14:textId="77777777" w:rsidR="00B23029" w:rsidRPr="00B23029" w:rsidRDefault="00B23029" w:rsidP="007C6A5C">
            <w:pPr>
              <w:numPr>
                <w:ilvl w:val="1"/>
                <w:numId w:val="30"/>
              </w:numPr>
            </w:pPr>
            <w:r w:rsidRPr="00B23029">
              <w:t>PTRS</w:t>
            </w:r>
          </w:p>
          <w:p w14:paraId="66CBB979" w14:textId="77777777" w:rsidR="00B23029" w:rsidRPr="00B23029" w:rsidRDefault="00B23029" w:rsidP="007C6A5C">
            <w:pPr>
              <w:numPr>
                <w:ilvl w:val="2"/>
                <w:numId w:val="30"/>
              </w:numPr>
              <w:rPr>
                <w:highlight w:val="yellow"/>
              </w:rPr>
            </w:pPr>
            <w:r w:rsidRPr="00B23029">
              <w:rPr>
                <w:highlight w:val="yellow"/>
              </w:rPr>
              <w:t>PTRS is configured when introducing performance requirements in FR2</w:t>
            </w:r>
          </w:p>
          <w:p w14:paraId="68C19268" w14:textId="77777777" w:rsidR="00B23029" w:rsidRDefault="00B23029" w:rsidP="003851D2">
            <w:r>
              <w:t>[…]</w:t>
            </w:r>
          </w:p>
          <w:p w14:paraId="4C98C8F4" w14:textId="77777777" w:rsidR="00B23029" w:rsidRPr="00B23029" w:rsidRDefault="00B23029" w:rsidP="00B23029">
            <w:pPr>
              <w:numPr>
                <w:ilvl w:val="0"/>
                <w:numId w:val="30"/>
              </w:numPr>
              <w:rPr>
                <w:lang w:val="en-US"/>
              </w:rPr>
            </w:pPr>
            <w:r w:rsidRPr="00B23029">
              <w:rPr>
                <w:lang w:val="en-US"/>
              </w:rPr>
              <w:t>Proposals for requirements definition</w:t>
            </w:r>
          </w:p>
          <w:p w14:paraId="1C621E2C" w14:textId="77777777" w:rsidR="00B23029" w:rsidRPr="00B23029" w:rsidRDefault="00B23029" w:rsidP="00B23029">
            <w:pPr>
              <w:numPr>
                <w:ilvl w:val="1"/>
                <w:numId w:val="30"/>
              </w:numPr>
              <w:rPr>
                <w:lang w:val="en-US"/>
              </w:rPr>
            </w:pPr>
            <w:r w:rsidRPr="00B23029">
              <w:rPr>
                <w:lang w:val="en-US"/>
              </w:rPr>
              <w:t>PTRS</w:t>
            </w:r>
          </w:p>
          <w:p w14:paraId="7B2C362D" w14:textId="77777777" w:rsidR="00B23029" w:rsidRPr="00B23029" w:rsidRDefault="00B23029" w:rsidP="00B23029">
            <w:pPr>
              <w:numPr>
                <w:ilvl w:val="2"/>
                <w:numId w:val="30"/>
              </w:numPr>
              <w:rPr>
                <w:lang w:val="en-US"/>
              </w:rPr>
            </w:pPr>
            <w:r w:rsidRPr="00B23029">
              <w:t xml:space="preserve">FR1: PTRS is not configured when introducing performance requirements </w:t>
            </w:r>
          </w:p>
          <w:p w14:paraId="44457419" w14:textId="19FC0535" w:rsidR="00B23029" w:rsidRPr="007C6A5C" w:rsidRDefault="00B23029" w:rsidP="003851D2">
            <w:pPr>
              <w:numPr>
                <w:ilvl w:val="2"/>
                <w:numId w:val="30"/>
              </w:numPr>
              <w:rPr>
                <w:lang w:val="en-US"/>
              </w:rPr>
            </w:pPr>
            <w:r w:rsidRPr="00B23029">
              <w:t>FR2: PTRS configuration (port 1, per 2PRB in frequency domain, per symbol in time domain)</w:t>
            </w:r>
          </w:p>
          <w:p w14:paraId="04AA4A1A" w14:textId="4CD41F9E" w:rsidR="00B23029" w:rsidRDefault="00B23029" w:rsidP="003851D2">
            <w:r>
              <w:t>[..]</w:t>
            </w:r>
          </w:p>
        </w:tc>
      </w:tr>
    </w:tbl>
    <w:p w14:paraId="22321384" w14:textId="77777777" w:rsidR="00B23029" w:rsidRDefault="00B23029" w:rsidP="00EF7C52">
      <w:pPr>
        <w:jc w:val="both"/>
        <w:rPr>
          <w:lang w:val="en-US"/>
        </w:rPr>
      </w:pPr>
    </w:p>
    <w:p w14:paraId="4C2035E3" w14:textId="03A16F88" w:rsidR="00B23029" w:rsidRPr="00B23029" w:rsidRDefault="00B23029" w:rsidP="00EF7C52">
      <w:pPr>
        <w:jc w:val="both"/>
        <w:rPr>
          <w:u w:val="single"/>
          <w:lang w:val="en-US"/>
        </w:rPr>
      </w:pPr>
      <w:r w:rsidRPr="00B23029">
        <w:rPr>
          <w:u w:val="single"/>
          <w:lang w:val="en-US"/>
        </w:rPr>
        <w:t>C</w:t>
      </w:r>
      <w:r w:rsidRPr="00B23029">
        <w:rPr>
          <w:u w:val="single"/>
          <w:lang w:val="en-US"/>
        </w:rPr>
        <w:t>ommon test parameters specification</w:t>
      </w:r>
    </w:p>
    <w:p w14:paraId="06F98AF6" w14:textId="4EA046B4" w:rsidR="00B23029" w:rsidRDefault="007C6A5C" w:rsidP="00EF7C52">
      <w:pPr>
        <w:jc w:val="both"/>
        <w:rPr>
          <w:lang w:val="en-US"/>
        </w:rPr>
      </w:pPr>
      <w:r>
        <w:rPr>
          <w:lang w:val="en-US"/>
        </w:rPr>
        <w:t>The TS 38.101-4 c</w:t>
      </w:r>
      <w:r w:rsidRPr="007C6A5C">
        <w:rPr>
          <w:lang w:val="en-US"/>
        </w:rPr>
        <w:t>ommon test parameters</w:t>
      </w:r>
      <w:r>
        <w:rPr>
          <w:lang w:val="en-US"/>
        </w:rPr>
        <w:t xml:space="preserve"> specify a PT-RS configuration, it would have been left out, if default/no-higher-layer-</w:t>
      </w:r>
      <w:r w:rsidR="004431E8">
        <w:rPr>
          <w:lang w:val="en-US"/>
        </w:rPr>
        <w:t>signaling</w:t>
      </w:r>
      <w:r>
        <w:rPr>
          <w:lang w:val="en-US"/>
        </w:rPr>
        <w:t xml:space="preserve"> was intended: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C6A5C" w14:paraId="7C9E9FF1" w14:textId="77777777" w:rsidTr="003851D2">
        <w:trPr>
          <w:jc w:val="center"/>
        </w:trPr>
        <w:tc>
          <w:tcPr>
            <w:tcW w:w="5000" w:type="pct"/>
            <w:vAlign w:val="center"/>
          </w:tcPr>
          <w:p w14:paraId="78EF3623" w14:textId="77777777" w:rsidR="007C6A5C" w:rsidRDefault="007C6A5C" w:rsidP="003851D2">
            <w:r>
              <w:t>[…]</w:t>
            </w:r>
          </w:p>
          <w:tbl>
            <w:tblPr>
              <w:tblW w:w="476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14"/>
              <w:gridCol w:w="3476"/>
              <w:gridCol w:w="750"/>
              <w:gridCol w:w="1800"/>
            </w:tblGrid>
            <w:tr w:rsidR="007C6A5C" w:rsidRPr="007C6A5C" w14:paraId="274B2C73" w14:textId="77777777" w:rsidTr="007C6A5C">
              <w:trPr>
                <w:trHeight w:val="187"/>
                <w:jc w:val="center"/>
              </w:trPr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D70C6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</w:pPr>
                  <w:r w:rsidRPr="007C6A5C">
                    <w:rPr>
                      <w:lang w:val="en-US"/>
                    </w:rPr>
                    <w:t>PTRS configuration</w:t>
                  </w: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9C4608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Frequency density (</w:t>
                  </w:r>
                  <w:r w:rsidRPr="007C6A5C">
                    <w:rPr>
                      <w:i/>
                      <w:lang w:val="en-US"/>
                    </w:rPr>
                    <w:t>K</w:t>
                  </w:r>
                  <w:r w:rsidRPr="007C6A5C">
                    <w:rPr>
                      <w:i/>
                      <w:vertAlign w:val="subscript"/>
                      <w:lang w:val="en-US"/>
                    </w:rPr>
                    <w:t>PT-RS</w:t>
                  </w:r>
                  <w:r w:rsidRPr="007C6A5C"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75C2D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7F7D2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2</w:t>
                  </w:r>
                </w:p>
              </w:tc>
            </w:tr>
            <w:tr w:rsidR="007C6A5C" w:rsidRPr="007C6A5C" w14:paraId="66836EF7" w14:textId="77777777" w:rsidTr="007C6A5C">
              <w:trPr>
                <w:trHeight w:val="16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F506AE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DFEF4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Time density (</w:t>
                  </w:r>
                  <w:r w:rsidRPr="007C6A5C">
                    <w:rPr>
                      <w:i/>
                      <w:lang w:val="en-US"/>
                    </w:rPr>
                    <w:t>L</w:t>
                  </w:r>
                  <w:r w:rsidRPr="007C6A5C">
                    <w:rPr>
                      <w:i/>
                      <w:vertAlign w:val="subscript"/>
                      <w:lang w:val="en-US"/>
                    </w:rPr>
                    <w:t>PT-RS</w:t>
                  </w:r>
                  <w:r w:rsidRPr="007C6A5C"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AA3E4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E4616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1</w:t>
                  </w:r>
                </w:p>
              </w:tc>
            </w:tr>
            <w:tr w:rsidR="007C6A5C" w:rsidRPr="007C6A5C" w14:paraId="50F9A73A" w14:textId="77777777" w:rsidTr="007C6A5C">
              <w:trPr>
                <w:trHeight w:val="9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4E3AD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F5DE7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Resource Element Offset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26300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3CC90B" w14:textId="77777777" w:rsidR="007C6A5C" w:rsidRPr="007C6A5C" w:rsidRDefault="007C6A5C" w:rsidP="007C6A5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lang w:val="en-US"/>
                    </w:rPr>
                  </w:pPr>
                  <w:r w:rsidRPr="007C6A5C">
                    <w:rPr>
                      <w:lang w:val="en-US"/>
                    </w:rPr>
                    <w:t>2</w:t>
                  </w:r>
                </w:p>
              </w:tc>
            </w:tr>
          </w:tbl>
          <w:p w14:paraId="472BF68F" w14:textId="75C53876" w:rsidR="007C6A5C" w:rsidRDefault="007C6A5C" w:rsidP="003851D2">
            <w:r>
              <w:t>[..]</w:t>
            </w:r>
          </w:p>
        </w:tc>
      </w:tr>
    </w:tbl>
    <w:p w14:paraId="77185E1E" w14:textId="77777777" w:rsidR="007C6A5C" w:rsidRDefault="007C6A5C" w:rsidP="00EF7C52">
      <w:pPr>
        <w:jc w:val="both"/>
        <w:rPr>
          <w:lang w:val="en-US"/>
        </w:rPr>
      </w:pPr>
    </w:p>
    <w:p w14:paraId="35E17D2D" w14:textId="07337296" w:rsidR="00B23029" w:rsidRPr="00B23029" w:rsidRDefault="00B23029" w:rsidP="00EF7C52">
      <w:pPr>
        <w:jc w:val="both"/>
        <w:rPr>
          <w:u w:val="single"/>
          <w:lang w:val="en-US"/>
        </w:rPr>
      </w:pPr>
      <w:r w:rsidRPr="00B23029">
        <w:rPr>
          <w:u w:val="single"/>
          <w:lang w:val="en-US"/>
        </w:rPr>
        <w:t xml:space="preserve">RMC </w:t>
      </w:r>
      <w:proofErr w:type="spellStart"/>
      <w:r w:rsidRPr="00B23029">
        <w:rPr>
          <w:u w:val="single"/>
          <w:lang w:val="en-US"/>
        </w:rPr>
        <w:t>xOverhead</w:t>
      </w:r>
      <w:proofErr w:type="spellEnd"/>
      <w:r w:rsidRPr="00B23029">
        <w:rPr>
          <w:u w:val="single"/>
          <w:lang w:val="en-US"/>
        </w:rPr>
        <w:t xml:space="preserve"> settings</w:t>
      </w:r>
    </w:p>
    <w:p w14:paraId="50AF5CD4" w14:textId="70343168" w:rsidR="006B4942" w:rsidRDefault="004431E8" w:rsidP="00EF7C52">
      <w:pPr>
        <w:jc w:val="both"/>
        <w:rPr>
          <w:lang w:val="en-US"/>
        </w:rPr>
      </w:pPr>
      <w:r>
        <w:rPr>
          <w:lang w:val="en-US"/>
        </w:rPr>
        <w:t xml:space="preserve">After the Rel-15 agreements, the second most direct statement of intent from RAN4 is the </w:t>
      </w:r>
      <w:proofErr w:type="spellStart"/>
      <w:r>
        <w:rPr>
          <w:lang w:val="en-US"/>
        </w:rPr>
        <w:t>xOverhead</w:t>
      </w:r>
      <w:proofErr w:type="spellEnd"/>
      <w:r>
        <w:rPr>
          <w:lang w:val="en-US"/>
        </w:rPr>
        <w:t xml:space="preserve"> setting in the RMCs for FR2 QPSK in TS 38.101-4: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431E8" w14:paraId="1A5E8D5C" w14:textId="77777777" w:rsidTr="003851D2">
        <w:trPr>
          <w:jc w:val="center"/>
        </w:trPr>
        <w:tc>
          <w:tcPr>
            <w:tcW w:w="5000" w:type="pct"/>
            <w:vAlign w:val="center"/>
          </w:tcPr>
          <w:p w14:paraId="27EDCF0E" w14:textId="77777777" w:rsidR="004431E8" w:rsidRDefault="004431E8" w:rsidP="003851D2">
            <w:r>
              <w:t>[…]</w:t>
            </w:r>
          </w:p>
          <w:p w14:paraId="5DAE90DB" w14:textId="77777777" w:rsidR="004431E8" w:rsidRPr="004431E8" w:rsidRDefault="004431E8" w:rsidP="004431E8">
            <w:pPr>
              <w:keepNext/>
              <w:keepLines/>
              <w:spacing w:before="60" w:after="180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4431E8">
              <w:rPr>
                <w:rFonts w:ascii="Arial" w:eastAsia="Calibri" w:hAnsi="Arial" w:cs="Arial"/>
                <w:b/>
                <w:sz w:val="22"/>
                <w:lang w:val="en-US"/>
              </w:rPr>
              <w:t>Table A.3.2.2.5-1: PDSCH Reference Channel for TDD UL-DL pattern FR2.120-1</w:t>
            </w:r>
            <w:r w:rsidRPr="004431E8">
              <w:rPr>
                <w:rFonts w:ascii="Arial" w:eastAsia="Calibri" w:hAnsi="Arial" w:cs="Arial"/>
                <w:b/>
                <w:sz w:val="22"/>
                <w:lang w:val="en-US" w:eastAsia="zh-CN"/>
              </w:rPr>
              <w:t xml:space="preserve"> </w:t>
            </w:r>
            <w:r w:rsidRPr="004431E8">
              <w:rPr>
                <w:rFonts w:ascii="Arial" w:eastAsia="SimSun" w:hAnsi="Arial" w:cs="Arial"/>
                <w:b/>
                <w:sz w:val="22"/>
                <w:lang w:val="en-US"/>
              </w:rPr>
              <w:t>and FR2.120-1</w:t>
            </w:r>
            <w:r w:rsidRPr="004431E8">
              <w:rPr>
                <w:rFonts w:ascii="Arial" w:eastAsia="SimSun" w:hAnsi="Arial" w:cs="Arial"/>
                <w:b/>
                <w:sz w:val="22"/>
                <w:lang w:val="en-US" w:eastAsia="zh-CN"/>
              </w:rPr>
              <w:t>A</w:t>
            </w:r>
            <w:r w:rsidRPr="004431E8">
              <w:rPr>
                <w:rFonts w:ascii="Arial" w:eastAsia="Calibri" w:hAnsi="Arial" w:cs="Arial"/>
                <w:b/>
                <w:sz w:val="22"/>
                <w:lang w:val="en-US"/>
              </w:rPr>
              <w:t xml:space="preserve"> (QPSK)</w:t>
            </w:r>
          </w:p>
          <w:tbl>
            <w:tblPr>
              <w:tblW w:w="359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08"/>
              <w:gridCol w:w="678"/>
              <w:gridCol w:w="1237"/>
              <w:gridCol w:w="1237"/>
            </w:tblGrid>
            <w:tr w:rsidR="004431E8" w:rsidRPr="004431E8" w14:paraId="41E1EB4D" w14:textId="77777777" w:rsidTr="004431E8">
              <w:trPr>
                <w:gridAfter w:val="2"/>
                <w:wAfter w:w="2041" w:type="pct"/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803C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B63B3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b/>
                      <w:sz w:val="18"/>
                      <w:szCs w:val="18"/>
                      <w:lang w:eastAsia="en-GB"/>
                    </w:rPr>
                    <w:t>Unit</w:t>
                  </w:r>
                </w:p>
              </w:tc>
            </w:tr>
            <w:tr w:rsidR="004431E8" w:rsidRPr="004431E8" w14:paraId="5FC0C625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0CD04D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Reference channel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FDFF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F8682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R.PDSCH.5-1.1 TDD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7EE3C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R.PDSCH.5-1.2 TDD</w:t>
                  </w:r>
                </w:p>
              </w:tc>
            </w:tr>
            <w:tr w:rsidR="004431E8" w:rsidRPr="004431E8" w14:paraId="621C0C3C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E5F7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Times New Roman"/>
                      <w:sz w:val="18"/>
                      <w:szCs w:val="20"/>
                      <w:lang w:eastAsia="en-GB"/>
                    </w:rPr>
                    <w:t>Channel bandwidth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24DB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MHz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D8497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100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43886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100</w:t>
                  </w:r>
                </w:p>
              </w:tc>
            </w:tr>
            <w:tr w:rsidR="004431E8" w:rsidRPr="004431E8" w14:paraId="03D551E7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E326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Subcarrier spacing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1C7F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kHz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50D09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120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F928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120</w:t>
                  </w:r>
                </w:p>
              </w:tc>
            </w:tr>
            <w:tr w:rsidR="004431E8" w:rsidRPr="004431E8" w14:paraId="0242EB9C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3D061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Allocated resource blocks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DDB53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PRBs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3E0E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66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90C50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66</w:t>
                  </w:r>
                </w:p>
              </w:tc>
            </w:tr>
            <w:tr w:rsidR="004431E8" w:rsidRPr="004431E8" w14:paraId="06D187B1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556C5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Number of consecutive PDSCH symbols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9B63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176A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2212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</w:p>
              </w:tc>
            </w:tr>
            <w:tr w:rsidR="004431E8" w:rsidRPr="004431E8" w14:paraId="16DC25D0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F4F6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ind w:firstLineChars="50" w:firstLine="90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For Slots 0 and Slot i, if mod(i, 5) = 4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0,…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6859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03498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E884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  <w:t>N/A</w:t>
                  </w:r>
                </w:p>
              </w:tc>
            </w:tr>
            <w:tr w:rsidR="004431E8" w:rsidRPr="004431E8" w14:paraId="3D0E9CD9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364D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 For Slot i, if mod(i, 5) = 3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0,…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 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17D5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12C45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9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2B42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2</w:t>
                  </w:r>
                </w:p>
              </w:tc>
            </w:tr>
            <w:tr w:rsidR="004431E8" w:rsidRPr="004431E8" w14:paraId="405CDB71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41682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 For Slot i, if mod(i, 5) = {0,1,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2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}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065B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4B44A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13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55100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2</w:t>
                  </w:r>
                </w:p>
              </w:tc>
            </w:tr>
            <w:tr w:rsidR="004431E8" w:rsidRPr="004431E8" w14:paraId="09E64FBA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B4E86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Allocated slots per 2 frames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047A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A2E8E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127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48E9B6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127</w:t>
                  </w:r>
                </w:p>
              </w:tc>
            </w:tr>
            <w:tr w:rsidR="004431E8" w:rsidRPr="004431E8" w14:paraId="1B19BFC6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D3616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MCS table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0C79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54D97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64QAM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E3EA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64QAM</w:t>
                  </w:r>
                </w:p>
              </w:tc>
            </w:tr>
            <w:tr w:rsidR="004431E8" w:rsidRPr="004431E8" w14:paraId="7D72D265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EBF0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MCS index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538747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95B73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62E82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4</w:t>
                  </w:r>
                </w:p>
              </w:tc>
            </w:tr>
            <w:tr w:rsidR="004431E8" w:rsidRPr="004431E8" w14:paraId="20EE70BB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E62EE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Modulation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61037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48D9F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QPSK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E6CE3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highlight w:val="yellow"/>
                      <w:lang w:val="en-US" w:eastAsia="en-GB"/>
                    </w:rPr>
                    <w:t>QPSK</w:t>
                  </w:r>
                </w:p>
              </w:tc>
            </w:tr>
            <w:tr w:rsidR="004431E8" w:rsidRPr="004431E8" w14:paraId="6231575F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76F2D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Target Coding Rate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108D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DAEF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0.30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E5236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0.30</w:t>
                  </w:r>
                </w:p>
              </w:tc>
            </w:tr>
            <w:tr w:rsidR="004431E8" w:rsidRPr="004431E8" w14:paraId="03CB2671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1C8F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Number of MIMO layers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712A1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528A18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8B23B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1</w:t>
                  </w:r>
                </w:p>
              </w:tc>
            </w:tr>
            <w:tr w:rsidR="004431E8" w:rsidRPr="004431E8" w14:paraId="7AB453F0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E6A3C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Number of DMRS 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REs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E479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CD30E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9953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</w:p>
              </w:tc>
            </w:tr>
            <w:tr w:rsidR="004431E8" w:rsidRPr="004431E8" w14:paraId="42CE8347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050A4E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ind w:firstLineChars="50" w:firstLine="90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For Slots 0 and Slot i, if mod(i, 5) = 4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0,…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956BC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142A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646F9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val="en-US" w:eastAsia="zh-CN"/>
                    </w:rPr>
                    <w:t>N/A</w:t>
                  </w:r>
                </w:p>
              </w:tc>
            </w:tr>
            <w:tr w:rsidR="004431E8" w:rsidRPr="004431E8" w14:paraId="0DA7D065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F1CB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 For Slot i, if mod(i, 5) = 3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0,…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 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DCE8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A0642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en-GB"/>
                    </w:rPr>
                  </w:pPr>
                  <w:r w:rsidRPr="004431E8">
                    <w:rPr>
                      <w:rFonts w:ascii="Arial" w:eastAsia="SimSun" w:hAnsi="Arial" w:cs="Times New Roman"/>
                      <w:sz w:val="18"/>
                      <w:szCs w:val="20"/>
                      <w:lang w:eastAsia="en-GB"/>
                    </w:rPr>
                    <w:t>12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F08A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6</w:t>
                  </w:r>
                </w:p>
              </w:tc>
            </w:tr>
            <w:tr w:rsidR="004431E8" w:rsidRPr="004431E8" w14:paraId="68FF0397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26078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lastRenderedPageBreak/>
                    <w:t xml:space="preserve">  For Slot i, if mod(i, 5) = {0,1,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2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} for i from {</w:t>
                  </w:r>
                  <w:proofErr w:type="gramStart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1,…</w:t>
                  </w:r>
                  <w:proofErr w:type="gramEnd"/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,159}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6BDB1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21418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en-GB"/>
                    </w:rPr>
                  </w:pPr>
                  <w:r w:rsidRPr="004431E8">
                    <w:rPr>
                      <w:rFonts w:ascii="Arial" w:eastAsia="SimSun" w:hAnsi="Arial" w:cs="Times New Roman"/>
                      <w:sz w:val="18"/>
                      <w:szCs w:val="20"/>
                      <w:lang w:eastAsia="en-GB"/>
                    </w:rPr>
                    <w:t>12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9C2C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lang w:val="en-US" w:eastAsia="en-GB"/>
                    </w:rPr>
                    <w:t>6</w:t>
                  </w:r>
                </w:p>
              </w:tc>
            </w:tr>
            <w:tr w:rsidR="004431E8" w:rsidRPr="004431E8" w14:paraId="2308C1E1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9952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Overhead</w:t>
                  </w: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val="en-US" w:eastAsia="en-GB"/>
                    </w:rPr>
                    <w:t xml:space="preserve"> for TBS determination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B6563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D629A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6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C8D67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val="en-US" w:eastAsia="en-GB"/>
                    </w:rPr>
                  </w:pPr>
                  <w:r w:rsidRPr="004431E8">
                    <w:rPr>
                      <w:rFonts w:ascii="Arial" w:eastAsia="Calibri" w:hAnsi="Arial" w:cs="Arial"/>
                      <w:sz w:val="18"/>
                      <w:highlight w:val="yellow"/>
                      <w:lang w:val="en-US" w:eastAsia="en-GB"/>
                    </w:rPr>
                    <w:t>0</w:t>
                  </w:r>
                </w:p>
              </w:tc>
            </w:tr>
            <w:tr w:rsidR="004431E8" w:rsidRPr="004431E8" w14:paraId="125B0DEA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28ECF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 w:rsidRPr="004431E8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Information Bit Payload per Slot </w:t>
                  </w: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D6C45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F8171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56E84" w14:textId="7777777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</w:p>
              </w:tc>
            </w:tr>
            <w:tr w:rsidR="004431E8" w:rsidRPr="004431E8" w14:paraId="2E6ADA20" w14:textId="77777777" w:rsidTr="004431E8">
              <w:trPr>
                <w:jc w:val="center"/>
              </w:trPr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18F77" w14:textId="43FCC36F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5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9B0AE" w14:textId="6C278A97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BE4FF" w14:textId="48A642DE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[…]</w:t>
                  </w:r>
                </w:p>
              </w:tc>
              <w:tc>
                <w:tcPr>
                  <w:tcW w:w="10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CBFB0" w14:textId="1A07F5DE" w:rsidR="004431E8" w:rsidRPr="004431E8" w:rsidRDefault="004431E8" w:rsidP="004431E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val="en-US" w:eastAsia="en-GB"/>
                    </w:rPr>
                  </w:pPr>
                </w:p>
              </w:tc>
            </w:tr>
          </w:tbl>
          <w:p w14:paraId="42D256F3" w14:textId="5AFCF310" w:rsidR="004431E8" w:rsidRDefault="004431E8" w:rsidP="003851D2">
            <w:r>
              <w:t>[..]</w:t>
            </w:r>
          </w:p>
        </w:tc>
      </w:tr>
    </w:tbl>
    <w:p w14:paraId="3861B72C" w14:textId="77777777" w:rsidR="004431E8" w:rsidRDefault="004431E8" w:rsidP="004431E8">
      <w:pPr>
        <w:jc w:val="both"/>
        <w:rPr>
          <w:lang w:val="en-US"/>
        </w:rPr>
      </w:pPr>
    </w:p>
    <w:p w14:paraId="5861FE8F" w14:textId="7E6EC3E4" w:rsidR="004431E8" w:rsidRDefault="004431E8" w:rsidP="004431E8">
      <w:pPr>
        <w:jc w:val="both"/>
        <w:rPr>
          <w:lang w:val="en-US"/>
        </w:rPr>
      </w:pPr>
      <w:r>
        <w:rPr>
          <w:lang w:val="en-US"/>
        </w:rPr>
        <w:t xml:space="preserve">The configuration of </w:t>
      </w:r>
      <w:proofErr w:type="spellStart"/>
      <w:r>
        <w:rPr>
          <w:lang w:val="en-US"/>
        </w:rPr>
        <w:t>xOverhead</w:t>
      </w:r>
      <w:proofErr w:type="spellEnd"/>
      <w:r>
        <w:rPr>
          <w:lang w:val="en-US"/>
        </w:rPr>
        <w:t xml:space="preserve">=6 clearly shows that PT-RS is intended to be used with this </w:t>
      </w:r>
      <w:r w:rsidR="002972A4">
        <w:rPr>
          <w:lang w:val="en-US"/>
        </w:rPr>
        <w:t>RMC.</w:t>
      </w:r>
      <w:r w:rsidR="002972A4">
        <w:rPr>
          <w:lang w:val="en-US"/>
        </w:rPr>
        <w:tab/>
      </w:r>
      <w:r w:rsidR="002972A4">
        <w:rPr>
          <w:lang w:val="en-US"/>
        </w:rPr>
        <w:br/>
        <w:t>For such RMCs RAN5 needs to correct their specification.</w:t>
      </w:r>
    </w:p>
    <w:p w14:paraId="01A39420" w14:textId="676BCFE7" w:rsidR="002972A4" w:rsidRDefault="002972A4" w:rsidP="004431E8">
      <w:pPr>
        <w:jc w:val="both"/>
        <w:rPr>
          <w:lang w:val="en-US"/>
        </w:rPr>
      </w:pPr>
      <w:r>
        <w:rPr>
          <w:lang w:val="en-US"/>
        </w:rPr>
        <w:t xml:space="preserve">RAN4 shall decide what to do in </w:t>
      </w:r>
      <w:proofErr w:type="spellStart"/>
      <w:r>
        <w:rPr>
          <w:lang w:val="en-US"/>
        </w:rPr>
        <w:t>xOverhead</w:t>
      </w:r>
      <w:proofErr w:type="spellEnd"/>
      <w:r>
        <w:rPr>
          <w:lang w:val="en-US"/>
        </w:rPr>
        <w:t>=0 cases. I.e., whether PT-RS configuration is “default” or “</w:t>
      </w:r>
      <w:r w:rsidRPr="008F66F3">
        <w:rPr>
          <w:rFonts w:eastAsia="Century" w:cs="Times New Roman"/>
          <w:i/>
          <w:iCs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iCs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iCs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lang w:val="en-US"/>
        </w:rPr>
        <w:t>”, and clarify RAN4 specification accordingly.</w:t>
      </w:r>
    </w:p>
    <w:p w14:paraId="19482C36" w14:textId="77777777" w:rsidR="004431E8" w:rsidRDefault="004431E8" w:rsidP="00EF7C52">
      <w:pPr>
        <w:jc w:val="both"/>
        <w:rPr>
          <w:lang w:val="en-US"/>
        </w:rPr>
      </w:pPr>
    </w:p>
    <w:p w14:paraId="05CA189B" w14:textId="5D0B0546" w:rsidR="008F66F3" w:rsidRDefault="006B4942" w:rsidP="006B4942">
      <w:pPr>
        <w:pStyle w:val="RAN4observation0"/>
        <w:rPr>
          <w:lang w:val="en-US"/>
        </w:rPr>
      </w:pPr>
      <w:bookmarkStart w:id="6" w:name="_Toc174094633"/>
      <w:r>
        <w:rPr>
          <w:lang w:val="en-US"/>
        </w:rPr>
        <w:t>RAN4 WF</w:t>
      </w:r>
      <w:r w:rsidR="00B23029">
        <w:rPr>
          <w:lang w:val="en-US"/>
        </w:rPr>
        <w:t>/agreements</w:t>
      </w:r>
      <w:r>
        <w:rPr>
          <w:lang w:val="en-US"/>
        </w:rPr>
        <w:t>, c</w:t>
      </w:r>
      <w:r w:rsidRPr="006B4942">
        <w:rPr>
          <w:lang w:val="en-US"/>
        </w:rPr>
        <w:t>ommon test parameters</w:t>
      </w:r>
      <w:r>
        <w:rPr>
          <w:lang w:val="en-US"/>
        </w:rPr>
        <w:t xml:space="preserve"> specification, and </w:t>
      </w:r>
      <w:r w:rsidR="004431E8">
        <w:rPr>
          <w:lang w:val="en-US"/>
        </w:rPr>
        <w:t xml:space="preserve">non-zero </w:t>
      </w:r>
      <w:r>
        <w:rPr>
          <w:lang w:val="en-US"/>
        </w:rPr>
        <w:t xml:space="preserve">RMC </w:t>
      </w:r>
      <w:proofErr w:type="spellStart"/>
      <w:r>
        <w:rPr>
          <w:lang w:val="en-US"/>
        </w:rPr>
        <w:t>xOverhead</w:t>
      </w:r>
      <w:proofErr w:type="spellEnd"/>
      <w:r>
        <w:rPr>
          <w:lang w:val="en-US"/>
        </w:rPr>
        <w:t xml:space="preserve"> settings, indicate that RAN4 intended for PT-RS to be configured and transmitted in certain FR2 QPSK requirements.</w:t>
      </w:r>
      <w:bookmarkEnd w:id="6"/>
    </w:p>
    <w:p w14:paraId="7DE0FEBF" w14:textId="7104673F" w:rsidR="006B4942" w:rsidRDefault="00EF7C52" w:rsidP="00EF7C52">
      <w:pPr>
        <w:pStyle w:val="RAN4proposal"/>
        <w:rPr>
          <w:lang w:val="en-US"/>
        </w:rPr>
      </w:pPr>
      <w:bookmarkStart w:id="7" w:name="_Toc174094634"/>
      <w:r>
        <w:rPr>
          <w:lang w:val="en-US"/>
        </w:rPr>
        <w:t xml:space="preserve">RAN4 intended for PT-RS to be configured with </w:t>
      </w:r>
      <w:r w:rsidRPr="008F66F3">
        <w:rPr>
          <w:rFonts w:eastAsia="Century" w:cs="Times New Roman"/>
          <w:i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also for FR2 QPSK requirements, which have </w:t>
      </w:r>
      <w:proofErr w:type="spellStart"/>
      <w:r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>xOverhead</w:t>
      </w:r>
      <w:proofErr w:type="spellEnd"/>
      <w:r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not equal to 0. RAN4 shall send LS to RAN5 requesting configuration of PT-RS of corresponding test cases.</w:t>
      </w:r>
      <w:bookmarkEnd w:id="7"/>
    </w:p>
    <w:p w14:paraId="432934B5" w14:textId="52A9DDDF" w:rsidR="00EF7C52" w:rsidRPr="002972A4" w:rsidRDefault="002972A4" w:rsidP="002972A4">
      <w:pPr>
        <w:pStyle w:val="RAN4proposal"/>
        <w:rPr>
          <w:lang w:val="en-US"/>
        </w:rPr>
      </w:pPr>
      <w:bookmarkStart w:id="8" w:name="_Toc174094635"/>
      <w:r>
        <w:rPr>
          <w:lang w:val="en-US"/>
        </w:rPr>
        <w:t xml:space="preserve">RAN4 shall decide what to do in </w:t>
      </w:r>
      <w:proofErr w:type="spellStart"/>
      <w:r>
        <w:rPr>
          <w:lang w:val="en-US"/>
        </w:rPr>
        <w:t>xOverhead</w:t>
      </w:r>
      <w:proofErr w:type="spellEnd"/>
      <w:r>
        <w:rPr>
          <w:lang w:val="en-US"/>
        </w:rPr>
        <w:t>=0 cases. I.e., whether PT-RS configuration is “default” or “</w:t>
      </w:r>
      <w:r w:rsidRPr="008F66F3">
        <w:rPr>
          <w:rFonts w:eastAsia="Century" w:cs="Times New Roman"/>
          <w:i/>
          <w:kern w:val="2"/>
          <w:szCs w:val="20"/>
          <w:lang w:val="en-US"/>
          <w14:ligatures w14:val="standardContextual"/>
        </w:rPr>
        <w:t>L</w:t>
      </w:r>
      <w:r w:rsidRPr="008F66F3">
        <w:rPr>
          <w:rFonts w:eastAsia="Century" w:cs="Times New Roman"/>
          <w:i/>
          <w:kern w:val="2"/>
          <w:szCs w:val="20"/>
          <w:vertAlign w:val="subscript"/>
          <w:lang w:val="en-US"/>
          <w14:ligatures w14:val="standardContextual"/>
        </w:rPr>
        <w:t xml:space="preserve">PT-RS </w:t>
      </w:r>
      <w:r w:rsidRPr="008F66F3">
        <w:rPr>
          <w:rFonts w:eastAsia="Century" w:cs="Times New Roman"/>
          <w:kern w:val="2"/>
          <w:szCs w:val="20"/>
          <w:lang w:val="en-US"/>
          <w14:ligatures w14:val="standardContextual"/>
        </w:rPr>
        <w:t xml:space="preserve">= 1, </w:t>
      </w:r>
      <w:r w:rsidRPr="008F66F3">
        <w:rPr>
          <w:rFonts w:eastAsia="Century" w:cs="Times New Roman"/>
          <w:i/>
          <w:color w:val="000000"/>
          <w:kern w:val="2"/>
          <w:szCs w:val="20"/>
          <w:lang w:val="en-US" w:eastAsia="ko-KR"/>
          <w14:ligatures w14:val="standardContextual"/>
        </w:rPr>
        <w:t>K</w:t>
      </w:r>
      <w:r w:rsidRPr="008F66F3">
        <w:rPr>
          <w:rFonts w:eastAsia="Century" w:cs="Times New Roman"/>
          <w:i/>
          <w:color w:val="000000"/>
          <w:kern w:val="2"/>
          <w:szCs w:val="20"/>
          <w:vertAlign w:val="subscript"/>
          <w:lang w:val="en-US" w:eastAsia="ko-KR"/>
          <w14:ligatures w14:val="standardContextual"/>
        </w:rPr>
        <w:t>PT-RS</w:t>
      </w:r>
      <w:r w:rsidRPr="008F66F3">
        <w:rPr>
          <w:rFonts w:eastAsia="Century" w:cs="Times New Roman"/>
          <w:color w:val="000000"/>
          <w:kern w:val="2"/>
          <w:szCs w:val="20"/>
          <w:lang w:val="en-US"/>
          <w14:ligatures w14:val="standardContextual"/>
        </w:rPr>
        <w:t xml:space="preserve"> = 2</w:t>
      </w:r>
      <w:r>
        <w:rPr>
          <w:lang w:val="en-US"/>
        </w:rPr>
        <w:t>”, and clarify RAN4 specification accordingly.</w:t>
      </w:r>
      <w:bookmarkEnd w:id="8"/>
    </w:p>
    <w:p w14:paraId="5C53EB42" w14:textId="77777777" w:rsidR="00EF7C52" w:rsidRPr="006B4942" w:rsidRDefault="00EF7C52" w:rsidP="006B4942">
      <w:pPr>
        <w:rPr>
          <w:lang w:val="en-US"/>
        </w:rPr>
      </w:pPr>
    </w:p>
    <w:p w14:paraId="6DDD8966" w14:textId="77777777" w:rsidR="005342F4" w:rsidRDefault="005342F4" w:rsidP="005342F4">
      <w:pPr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t>Conclusion</w:t>
      </w:r>
      <w:bookmarkEnd w:id="9"/>
    </w:p>
    <w:p w14:paraId="231BD21D" w14:textId="66E46D0F" w:rsidR="00381F95" w:rsidRPr="00614DD8" w:rsidRDefault="00381F95" w:rsidP="002972A4">
      <w:pPr>
        <w:jc w:val="both"/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2972A4" w:rsidRPr="002972A4">
        <w:rPr>
          <w:lang w:val="en-US"/>
        </w:rPr>
        <w:t>PTRS configuration in FR2 QPSK PDSCH demodulation requirements</w:t>
      </w:r>
      <w:r w:rsidR="002972A4" w:rsidRPr="002972A4">
        <w:rPr>
          <w:lang w:val="en-US"/>
        </w:rPr>
        <w:t xml:space="preserve"> </w:t>
      </w:r>
      <w:r w:rsidR="009D1C2D">
        <w:rPr>
          <w:lang w:val="en-US"/>
        </w:rPr>
        <w:t>in</w:t>
      </w:r>
      <w:r w:rsidR="00234149">
        <w:rPr>
          <w:lang w:val="en-US"/>
        </w:rPr>
        <w:t xml:space="preserve"> </w:t>
      </w:r>
      <w:r w:rsidR="002972A4">
        <w:rPr>
          <w:lang w:val="en-US"/>
        </w:rPr>
        <w:t>RAN4.</w:t>
      </w:r>
      <w:r w:rsidR="002972A4">
        <w:rPr>
          <w:lang w:val="en-US"/>
        </w:rPr>
        <w:tab/>
      </w:r>
      <w:r w:rsidR="002972A4">
        <w:rPr>
          <w:lang w:val="en-US"/>
        </w:rPr>
        <w:br/>
      </w: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014B5BC8" w14:textId="7B595637" w:rsidR="002972A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4094631" w:history="1">
        <w:r w:rsidR="002972A4" w:rsidRPr="00BC0B15">
          <w:rPr>
            <w:rStyle w:val="Hyperlink"/>
            <w:b/>
            <w:noProof/>
            <w:lang w:val="en-US"/>
          </w:rPr>
          <w:t>Observation 1:</w:t>
        </w:r>
        <w:r w:rsidR="002972A4" w:rsidRPr="00BC0B15">
          <w:rPr>
            <w:rStyle w:val="Hyperlink"/>
            <w:noProof/>
            <w:lang w:val="en-US"/>
          </w:rPr>
          <w:t xml:space="preserve"> if no PT-RS configuration is given in higher layer parameters (timeDensity/L</w:t>
        </w:r>
        <w:r w:rsidR="002972A4" w:rsidRPr="00BC0B15">
          <w:rPr>
            <w:rStyle w:val="Hyperlink"/>
            <w:noProof/>
            <w:vertAlign w:val="subscript"/>
            <w:lang w:val="en-US"/>
          </w:rPr>
          <w:t>PT-RS</w:t>
        </w:r>
        <w:r w:rsidR="002972A4" w:rsidRPr="00BC0B15">
          <w:rPr>
            <w:rStyle w:val="Hyperlink"/>
            <w:noProof/>
            <w:lang w:val="en-US"/>
          </w:rPr>
          <w:t xml:space="preserve"> and frequencyDensity/K</w:t>
        </w:r>
        <w:r w:rsidR="002972A4" w:rsidRPr="00BC0B15">
          <w:rPr>
            <w:rStyle w:val="Hyperlink"/>
            <w:noProof/>
            <w:vertAlign w:val="subscript"/>
            <w:lang w:val="en-US"/>
          </w:rPr>
          <w:t>PT-RS</w:t>
        </w:r>
        <w:r w:rsidR="002972A4" w:rsidRPr="00BC0B15">
          <w:rPr>
            <w:rStyle w:val="Hyperlink"/>
            <w:noProof/>
            <w:lang w:val="en-US"/>
          </w:rPr>
          <w:t>), then no PT-RS is to be expected for MCS4/QPSK.</w:t>
        </w:r>
      </w:hyperlink>
    </w:p>
    <w:p w14:paraId="430CBD3B" w14:textId="10430D2B" w:rsidR="002972A4" w:rsidRDefault="002972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94632" w:history="1">
        <w:r w:rsidRPr="00BC0B15">
          <w:rPr>
            <w:rStyle w:val="Hyperlink"/>
            <w:b/>
            <w:noProof/>
            <w:lang w:val="en-US"/>
          </w:rPr>
          <w:t>Observation 2:</w:t>
        </w:r>
        <w:r w:rsidRPr="00BC0B15">
          <w:rPr>
            <w:rStyle w:val="Hyperlink"/>
            <w:noProof/>
            <w:lang w:val="en-US"/>
          </w:rPr>
          <w:t xml:space="preserve"> The PT-RS configuration in RAN4 test cases matches the default configuration (</w:t>
        </w:r>
        <w:r w:rsidRPr="00BC0B15">
          <w:rPr>
            <w:rStyle w:val="Hyperlink"/>
            <w:rFonts w:eastAsia="Century"/>
            <w:i/>
            <w:iCs/>
            <w:noProof/>
            <w:lang w:val="en-US"/>
          </w:rPr>
          <w:t>L</w:t>
        </w:r>
        <w:r w:rsidRPr="00BC0B15">
          <w:rPr>
            <w:rStyle w:val="Hyperlink"/>
            <w:rFonts w:eastAsia="Century"/>
            <w:i/>
            <w:iCs/>
            <w:noProof/>
            <w:vertAlign w:val="subscript"/>
            <w:lang w:val="en-US"/>
          </w:rPr>
          <w:t xml:space="preserve">PT-RS </w:t>
        </w:r>
        <w:r w:rsidRPr="00BC0B15">
          <w:rPr>
            <w:rStyle w:val="Hyperlink"/>
            <w:rFonts w:eastAsia="Century"/>
            <w:noProof/>
            <w:lang w:val="en-US"/>
          </w:rPr>
          <w:t xml:space="preserve">= 1, </w:t>
        </w:r>
        <w:r w:rsidRPr="00BC0B15">
          <w:rPr>
            <w:rStyle w:val="Hyperlink"/>
            <w:rFonts w:eastAsia="Century"/>
            <w:i/>
            <w:iCs/>
            <w:noProof/>
            <w:lang w:val="en-US" w:eastAsia="ko-KR"/>
          </w:rPr>
          <w:t>K</w:t>
        </w:r>
        <w:r w:rsidRPr="00BC0B15">
          <w:rPr>
            <w:rStyle w:val="Hyperlink"/>
            <w:rFonts w:eastAsia="Century"/>
            <w:i/>
            <w:iCs/>
            <w:noProof/>
            <w:vertAlign w:val="subscript"/>
            <w:lang w:val="en-US" w:eastAsia="ko-KR"/>
          </w:rPr>
          <w:t>PT-RS</w:t>
        </w:r>
        <w:r w:rsidRPr="00BC0B15">
          <w:rPr>
            <w:rStyle w:val="Hyperlink"/>
            <w:rFonts w:eastAsia="Century"/>
            <w:noProof/>
            <w:lang w:val="en-US"/>
          </w:rPr>
          <w:t xml:space="preserve"> = 2</w:t>
        </w:r>
        <w:r w:rsidRPr="00BC0B15">
          <w:rPr>
            <w:rStyle w:val="Hyperlink"/>
            <w:noProof/>
            <w:lang w:val="en-US"/>
          </w:rPr>
          <w:t>) which may have led RAN5 understood the RAN4 intent to be “default configuration” and not “</w:t>
        </w:r>
        <w:r w:rsidRPr="00BC0B15">
          <w:rPr>
            <w:rStyle w:val="Hyperlink"/>
            <w:rFonts w:eastAsia="Century"/>
            <w:i/>
            <w:iCs/>
            <w:noProof/>
            <w:lang w:val="en-US"/>
          </w:rPr>
          <w:t>L</w:t>
        </w:r>
        <w:r w:rsidRPr="00BC0B15">
          <w:rPr>
            <w:rStyle w:val="Hyperlink"/>
            <w:rFonts w:eastAsia="Century"/>
            <w:i/>
            <w:iCs/>
            <w:noProof/>
            <w:vertAlign w:val="subscript"/>
            <w:lang w:val="en-US"/>
          </w:rPr>
          <w:t xml:space="preserve">PT-RS </w:t>
        </w:r>
        <w:r w:rsidRPr="00BC0B15">
          <w:rPr>
            <w:rStyle w:val="Hyperlink"/>
            <w:rFonts w:eastAsia="Century"/>
            <w:noProof/>
            <w:lang w:val="en-US"/>
          </w:rPr>
          <w:t xml:space="preserve">= 1, </w:t>
        </w:r>
        <w:r w:rsidRPr="00BC0B15">
          <w:rPr>
            <w:rStyle w:val="Hyperlink"/>
            <w:rFonts w:eastAsia="Century"/>
            <w:i/>
            <w:iCs/>
            <w:noProof/>
            <w:lang w:val="en-US" w:eastAsia="ko-KR"/>
          </w:rPr>
          <w:t>K</w:t>
        </w:r>
        <w:r w:rsidRPr="00BC0B15">
          <w:rPr>
            <w:rStyle w:val="Hyperlink"/>
            <w:rFonts w:eastAsia="Century"/>
            <w:i/>
            <w:iCs/>
            <w:noProof/>
            <w:vertAlign w:val="subscript"/>
            <w:lang w:val="en-US" w:eastAsia="ko-KR"/>
          </w:rPr>
          <w:t>PT-RS</w:t>
        </w:r>
        <w:r w:rsidRPr="00BC0B15">
          <w:rPr>
            <w:rStyle w:val="Hyperlink"/>
            <w:rFonts w:eastAsia="Century"/>
            <w:noProof/>
            <w:lang w:val="en-US"/>
          </w:rPr>
          <w:t xml:space="preserve"> = 2</w:t>
        </w:r>
        <w:r w:rsidRPr="00BC0B15">
          <w:rPr>
            <w:rStyle w:val="Hyperlink"/>
            <w:noProof/>
            <w:lang w:val="en-US"/>
          </w:rPr>
          <w:t>”.</w:t>
        </w:r>
      </w:hyperlink>
    </w:p>
    <w:p w14:paraId="5AC45567" w14:textId="4028DD9C" w:rsidR="002972A4" w:rsidRDefault="002972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94633" w:history="1">
        <w:r w:rsidRPr="00BC0B15">
          <w:rPr>
            <w:rStyle w:val="Hyperlink"/>
            <w:b/>
            <w:noProof/>
            <w:lang w:val="en-US"/>
          </w:rPr>
          <w:t>Observation 3:</w:t>
        </w:r>
        <w:r w:rsidRPr="00BC0B15">
          <w:rPr>
            <w:rStyle w:val="Hyperlink"/>
            <w:noProof/>
            <w:lang w:val="en-US"/>
          </w:rPr>
          <w:t xml:space="preserve"> RAN4 WF/agreements, common test parameters specification, and non-zero RMC xOverhead settings, indicate that RAN4 intended for PT-RS to be configured and transmitted in certain FR2 QPSK requirements.</w:t>
        </w:r>
      </w:hyperlink>
    </w:p>
    <w:p w14:paraId="390D34F9" w14:textId="44525F36" w:rsidR="002972A4" w:rsidRDefault="002972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94634" w:history="1">
        <w:r w:rsidRPr="00BC0B15">
          <w:rPr>
            <w:rStyle w:val="Hyperlink"/>
            <w:noProof/>
            <w:lang w:val="en-US"/>
          </w:rPr>
          <w:t xml:space="preserve">Proposal 1: RAN4 intended for PT-RS to be configured with </w:t>
        </w:r>
        <w:r w:rsidRPr="00BC0B15">
          <w:rPr>
            <w:rStyle w:val="Hyperlink"/>
            <w:rFonts w:eastAsia="Century" w:cs="Times New Roman"/>
            <w:i/>
            <w:noProof/>
            <w:lang w:val="en-US"/>
          </w:rPr>
          <w:t>L</w:t>
        </w:r>
        <w:r w:rsidRPr="00BC0B15">
          <w:rPr>
            <w:rStyle w:val="Hyperlink"/>
            <w:rFonts w:eastAsia="Century" w:cs="Times New Roman"/>
            <w:i/>
            <w:noProof/>
            <w:vertAlign w:val="subscript"/>
            <w:lang w:val="en-US"/>
          </w:rPr>
          <w:t xml:space="preserve">PT-RS </w:t>
        </w:r>
        <w:r w:rsidRPr="00BC0B15">
          <w:rPr>
            <w:rStyle w:val="Hyperlink"/>
            <w:rFonts w:eastAsia="Century" w:cs="Times New Roman"/>
            <w:noProof/>
            <w:lang w:val="en-US"/>
          </w:rPr>
          <w:t xml:space="preserve">= 1, </w:t>
        </w:r>
        <w:r w:rsidRPr="00BC0B15">
          <w:rPr>
            <w:rStyle w:val="Hyperlink"/>
            <w:rFonts w:eastAsia="Century" w:cs="Times New Roman"/>
            <w:i/>
            <w:noProof/>
            <w:lang w:val="en-US" w:eastAsia="ko-KR"/>
          </w:rPr>
          <w:t>K</w:t>
        </w:r>
        <w:r w:rsidRPr="00BC0B15">
          <w:rPr>
            <w:rStyle w:val="Hyperlink"/>
            <w:rFonts w:eastAsia="Century" w:cs="Times New Roman"/>
            <w:i/>
            <w:noProof/>
            <w:vertAlign w:val="subscript"/>
            <w:lang w:val="en-US" w:eastAsia="ko-KR"/>
          </w:rPr>
          <w:t>PT-RS</w:t>
        </w:r>
        <w:r w:rsidRPr="00BC0B15">
          <w:rPr>
            <w:rStyle w:val="Hyperlink"/>
            <w:rFonts w:eastAsia="Century" w:cs="Times New Roman"/>
            <w:noProof/>
            <w:lang w:val="en-US"/>
          </w:rPr>
          <w:t xml:space="preserve"> = 2 also for FR2 QPSK requirements, which have xOverhead not equal to 0. RAN4 shall send LS to RAN5 requesting configuration of PT-RS of corresponding test cases.</w:t>
        </w:r>
      </w:hyperlink>
    </w:p>
    <w:p w14:paraId="4AB60528" w14:textId="658E644F" w:rsidR="002972A4" w:rsidRDefault="002972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94635" w:history="1">
        <w:r w:rsidRPr="00BC0B15">
          <w:rPr>
            <w:rStyle w:val="Hyperlink"/>
            <w:noProof/>
            <w:lang w:val="en-US"/>
          </w:rPr>
          <w:t>Proposal 2: RAN4 shall decide what to do in xOverhead=0 cases. I.e., whether PT-RS configuration is “default” or “</w:t>
        </w:r>
        <w:r w:rsidRPr="00BC0B15">
          <w:rPr>
            <w:rStyle w:val="Hyperlink"/>
            <w:rFonts w:eastAsia="Century" w:cs="Times New Roman"/>
            <w:i/>
            <w:noProof/>
            <w:lang w:val="en-US"/>
          </w:rPr>
          <w:t>L</w:t>
        </w:r>
        <w:r w:rsidRPr="00BC0B15">
          <w:rPr>
            <w:rStyle w:val="Hyperlink"/>
            <w:rFonts w:eastAsia="Century" w:cs="Times New Roman"/>
            <w:i/>
            <w:noProof/>
            <w:vertAlign w:val="subscript"/>
            <w:lang w:val="en-US"/>
          </w:rPr>
          <w:t xml:space="preserve">PT-RS </w:t>
        </w:r>
        <w:r w:rsidRPr="00BC0B15">
          <w:rPr>
            <w:rStyle w:val="Hyperlink"/>
            <w:rFonts w:eastAsia="Century" w:cs="Times New Roman"/>
            <w:noProof/>
            <w:lang w:val="en-US"/>
          </w:rPr>
          <w:t xml:space="preserve">= 1, </w:t>
        </w:r>
        <w:r w:rsidRPr="00BC0B15">
          <w:rPr>
            <w:rStyle w:val="Hyperlink"/>
            <w:rFonts w:eastAsia="Century" w:cs="Times New Roman"/>
            <w:i/>
            <w:noProof/>
            <w:lang w:val="en-US" w:eastAsia="ko-KR"/>
          </w:rPr>
          <w:t>K</w:t>
        </w:r>
        <w:r w:rsidRPr="00BC0B15">
          <w:rPr>
            <w:rStyle w:val="Hyperlink"/>
            <w:rFonts w:eastAsia="Century" w:cs="Times New Roman"/>
            <w:i/>
            <w:noProof/>
            <w:vertAlign w:val="subscript"/>
            <w:lang w:val="en-US" w:eastAsia="ko-KR"/>
          </w:rPr>
          <w:t>PT-RS</w:t>
        </w:r>
        <w:r w:rsidRPr="00BC0B15">
          <w:rPr>
            <w:rStyle w:val="Hyperlink"/>
            <w:rFonts w:eastAsia="Century" w:cs="Times New Roman"/>
            <w:noProof/>
            <w:lang w:val="en-US"/>
          </w:rPr>
          <w:t xml:space="preserve"> = 2</w:t>
        </w:r>
        <w:r w:rsidRPr="00BC0B15">
          <w:rPr>
            <w:rStyle w:val="Hyperlink"/>
            <w:noProof/>
            <w:lang w:val="en-US"/>
          </w:rPr>
          <w:t>”, and clarify RAN4 specification accordingly.</w:t>
        </w:r>
      </w:hyperlink>
    </w:p>
    <w:p w14:paraId="34578CC6" w14:textId="43F09B0F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0"/>
    </w:p>
    <w:p w14:paraId="6A9E6203" w14:textId="285453D3" w:rsidR="005342F4" w:rsidRDefault="002972A4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1" w:name="_Ref114500673"/>
      <w:bookmarkStart w:id="12" w:name="_Ref173829981"/>
      <w:bookmarkStart w:id="13" w:name="_Ref174094768"/>
      <w:bookmarkEnd w:id="11"/>
      <w:r w:rsidRPr="005342F4">
        <w:rPr>
          <w:lang w:val="en-US"/>
        </w:rPr>
        <w:t>R4-2409994</w:t>
      </w:r>
      <w:r w:rsidR="00CC2410">
        <w:rPr>
          <w:lang w:val="en-US"/>
        </w:rPr>
        <w:t xml:space="preserve">, </w:t>
      </w:r>
      <w:r w:rsidR="00CC2410" w:rsidRPr="00CC2410">
        <w:t xml:space="preserve">Ad-hoc minutes for [111][316] </w:t>
      </w:r>
      <w:proofErr w:type="spellStart"/>
      <w:r w:rsidR="00CC2410" w:rsidRPr="00CC2410">
        <w:t>Demod_Maintenance</w:t>
      </w:r>
      <w:proofErr w:type="spellEnd"/>
      <w:r w:rsidR="00CC2410">
        <w:t xml:space="preserve">, Moderator (Nokia), </w:t>
      </w:r>
      <w:r w:rsidR="00CC2410" w:rsidRPr="00CC2410">
        <w:t>RAN4#111</w:t>
      </w:r>
      <w:r w:rsidR="00CC2410">
        <w:t>.</w:t>
      </w:r>
      <w:bookmarkEnd w:id="13"/>
    </w:p>
    <w:p w14:paraId="4DB3D49D" w14:textId="47491EC2" w:rsidR="002972A4" w:rsidRDefault="002972A4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74094759"/>
      <w:r w:rsidRPr="007C0FFE">
        <w:rPr>
          <w:rFonts w:eastAsia="SimSun"/>
          <w:szCs w:val="24"/>
          <w:lang w:eastAsia="zh-CN"/>
        </w:rPr>
        <w:t>R4-180939</w:t>
      </w:r>
      <w:r>
        <w:rPr>
          <w:rFonts w:eastAsia="SimSun"/>
          <w:szCs w:val="24"/>
          <w:lang w:eastAsia="zh-CN"/>
        </w:rPr>
        <w:t>2</w:t>
      </w:r>
      <w:r w:rsidR="00CC2410">
        <w:rPr>
          <w:rFonts w:eastAsia="SimSun"/>
          <w:szCs w:val="24"/>
          <w:lang w:eastAsia="zh-CN"/>
        </w:rPr>
        <w:t xml:space="preserve">, </w:t>
      </w:r>
      <w:r w:rsidR="00CC2410" w:rsidRPr="00CC2410">
        <w:rPr>
          <w:rFonts w:eastAsia="SimSun"/>
          <w:szCs w:val="24"/>
          <w:lang w:eastAsia="zh-CN"/>
        </w:rPr>
        <w:t xml:space="preserve">Way forward on parameters for PDSCH demodulation </w:t>
      </w:r>
      <w:r w:rsidR="00CC2410">
        <w:rPr>
          <w:rFonts w:eastAsia="SimSun"/>
          <w:szCs w:val="24"/>
          <w:lang w:eastAsia="zh-CN"/>
        </w:rPr>
        <w:t xml:space="preserve">requirements, </w:t>
      </w:r>
      <w:r w:rsidR="00CC2410" w:rsidRPr="00CC2410">
        <w:rPr>
          <w:rFonts w:eastAsia="SimSun"/>
          <w:szCs w:val="24"/>
          <w:lang w:eastAsia="zh-CN"/>
        </w:rPr>
        <w:t>Intel, NTT DOCOMO</w:t>
      </w:r>
      <w:r w:rsidR="00CC2410">
        <w:rPr>
          <w:rFonts w:eastAsia="SimSun"/>
          <w:szCs w:val="24"/>
          <w:lang w:eastAsia="zh-CN"/>
        </w:rPr>
        <w:t xml:space="preserve">, </w:t>
      </w:r>
      <w:r w:rsidR="00CC2410" w:rsidRPr="00CC2410">
        <w:rPr>
          <w:rFonts w:eastAsia="SimSun"/>
          <w:szCs w:val="24"/>
          <w:lang w:eastAsia="zh-CN"/>
        </w:rPr>
        <w:t>RAN4-AH-1807</w:t>
      </w:r>
      <w:r w:rsidR="00CC2410">
        <w:rPr>
          <w:rFonts w:eastAsia="SimSun"/>
          <w:szCs w:val="24"/>
          <w:lang w:eastAsia="zh-CN"/>
        </w:rPr>
        <w:t>.</w:t>
      </w:r>
      <w:bookmarkEnd w:id="14"/>
    </w:p>
    <w:bookmarkEnd w:id="12"/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9708F" w14:textId="77777777" w:rsidR="001F2259" w:rsidRDefault="001F2259" w:rsidP="00001C9B">
      <w:pPr>
        <w:spacing w:after="0" w:line="240" w:lineRule="auto"/>
      </w:pPr>
      <w:r>
        <w:separator/>
      </w:r>
    </w:p>
  </w:endnote>
  <w:endnote w:type="continuationSeparator" w:id="0">
    <w:p w14:paraId="67A3C578" w14:textId="77777777" w:rsidR="001F2259" w:rsidRDefault="001F2259" w:rsidP="00001C9B">
      <w:pPr>
        <w:spacing w:after="0" w:line="240" w:lineRule="auto"/>
      </w:pPr>
      <w:r>
        <w:continuationSeparator/>
      </w:r>
    </w:p>
  </w:endnote>
  <w:endnote w:type="continuationNotice" w:id="1">
    <w:p w14:paraId="4D8ACFC3" w14:textId="77777777" w:rsidR="001F2259" w:rsidRDefault="001F22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C1E95" w14:textId="77777777" w:rsidR="001F2259" w:rsidRDefault="001F2259" w:rsidP="00001C9B">
      <w:pPr>
        <w:spacing w:after="0" w:line="240" w:lineRule="auto"/>
      </w:pPr>
      <w:r>
        <w:separator/>
      </w:r>
    </w:p>
  </w:footnote>
  <w:footnote w:type="continuationSeparator" w:id="0">
    <w:p w14:paraId="115B6DD2" w14:textId="77777777" w:rsidR="001F2259" w:rsidRDefault="001F2259" w:rsidP="00001C9B">
      <w:pPr>
        <w:spacing w:after="0" w:line="240" w:lineRule="auto"/>
      </w:pPr>
      <w:r>
        <w:continuationSeparator/>
      </w:r>
    </w:p>
  </w:footnote>
  <w:footnote w:type="continuationNotice" w:id="1">
    <w:p w14:paraId="7C943C77" w14:textId="77777777" w:rsidR="001F2259" w:rsidRDefault="001F22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37D9"/>
    <w:multiLevelType w:val="hybridMultilevel"/>
    <w:tmpl w:val="98DCA86A"/>
    <w:lvl w:ilvl="0" w:tplc="915CD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48A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F272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40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4A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401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4E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1AF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E8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D6B3A"/>
    <w:multiLevelType w:val="hybridMultilevel"/>
    <w:tmpl w:val="9CBEB788"/>
    <w:lvl w:ilvl="0" w:tplc="57C0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30F9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2676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2AC9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AA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E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C7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4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E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5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8"/>
  </w:num>
  <w:num w:numId="29" w16cid:durableId="1477724139">
    <w:abstractNumId w:val="17"/>
  </w:num>
  <w:num w:numId="30" w16cid:durableId="166332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11784"/>
    <w:rsid w:val="000151EF"/>
    <w:rsid w:val="000239F5"/>
    <w:rsid w:val="00034924"/>
    <w:rsid w:val="00036C89"/>
    <w:rsid w:val="0005002F"/>
    <w:rsid w:val="00072CCA"/>
    <w:rsid w:val="000832DF"/>
    <w:rsid w:val="00083A53"/>
    <w:rsid w:val="0008612A"/>
    <w:rsid w:val="00090E18"/>
    <w:rsid w:val="000A10BC"/>
    <w:rsid w:val="000A7F53"/>
    <w:rsid w:val="000B0056"/>
    <w:rsid w:val="000C3C7B"/>
    <w:rsid w:val="000D0F93"/>
    <w:rsid w:val="000E65DC"/>
    <w:rsid w:val="000F0ACE"/>
    <w:rsid w:val="000F6FA7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154"/>
    <w:rsid w:val="001743E2"/>
    <w:rsid w:val="001745F8"/>
    <w:rsid w:val="0018204C"/>
    <w:rsid w:val="001826BE"/>
    <w:rsid w:val="001838CF"/>
    <w:rsid w:val="00184FA0"/>
    <w:rsid w:val="001868EE"/>
    <w:rsid w:val="00192305"/>
    <w:rsid w:val="00196F79"/>
    <w:rsid w:val="001A3BA4"/>
    <w:rsid w:val="001A6D1F"/>
    <w:rsid w:val="001B1EA8"/>
    <w:rsid w:val="001B7AF5"/>
    <w:rsid w:val="001D71AF"/>
    <w:rsid w:val="001E30F6"/>
    <w:rsid w:val="001F2259"/>
    <w:rsid w:val="00217EE5"/>
    <w:rsid w:val="00234149"/>
    <w:rsid w:val="00235F5C"/>
    <w:rsid w:val="0024297D"/>
    <w:rsid w:val="00257FA3"/>
    <w:rsid w:val="00277B56"/>
    <w:rsid w:val="00281149"/>
    <w:rsid w:val="00282A74"/>
    <w:rsid w:val="002849D4"/>
    <w:rsid w:val="002972A4"/>
    <w:rsid w:val="002A1012"/>
    <w:rsid w:val="002A19F5"/>
    <w:rsid w:val="002B3CF0"/>
    <w:rsid w:val="002B4922"/>
    <w:rsid w:val="002B69F3"/>
    <w:rsid w:val="002C22C3"/>
    <w:rsid w:val="002C2D19"/>
    <w:rsid w:val="002D10FA"/>
    <w:rsid w:val="002D23D1"/>
    <w:rsid w:val="002D4C55"/>
    <w:rsid w:val="002E6DED"/>
    <w:rsid w:val="002F6911"/>
    <w:rsid w:val="00300956"/>
    <w:rsid w:val="00304FBC"/>
    <w:rsid w:val="00317187"/>
    <w:rsid w:val="0032499A"/>
    <w:rsid w:val="003341F7"/>
    <w:rsid w:val="00347FEC"/>
    <w:rsid w:val="003509DF"/>
    <w:rsid w:val="00353498"/>
    <w:rsid w:val="00356F45"/>
    <w:rsid w:val="00366B74"/>
    <w:rsid w:val="00381F95"/>
    <w:rsid w:val="003A3880"/>
    <w:rsid w:val="003A710A"/>
    <w:rsid w:val="003B659E"/>
    <w:rsid w:val="003C148A"/>
    <w:rsid w:val="003C275E"/>
    <w:rsid w:val="003C4FDE"/>
    <w:rsid w:val="003D7EA0"/>
    <w:rsid w:val="003E58DF"/>
    <w:rsid w:val="003E5E79"/>
    <w:rsid w:val="00404C4C"/>
    <w:rsid w:val="0041423F"/>
    <w:rsid w:val="00414F81"/>
    <w:rsid w:val="00422912"/>
    <w:rsid w:val="00436A0F"/>
    <w:rsid w:val="00437150"/>
    <w:rsid w:val="0043750A"/>
    <w:rsid w:val="004431E8"/>
    <w:rsid w:val="00447577"/>
    <w:rsid w:val="004732E9"/>
    <w:rsid w:val="00484937"/>
    <w:rsid w:val="004854BB"/>
    <w:rsid w:val="00491DBD"/>
    <w:rsid w:val="00494493"/>
    <w:rsid w:val="00496606"/>
    <w:rsid w:val="004975BF"/>
    <w:rsid w:val="004E0E5A"/>
    <w:rsid w:val="004E5E66"/>
    <w:rsid w:val="004E7ADB"/>
    <w:rsid w:val="00503B4D"/>
    <w:rsid w:val="00504EE9"/>
    <w:rsid w:val="00514E4F"/>
    <w:rsid w:val="00520F72"/>
    <w:rsid w:val="00521576"/>
    <w:rsid w:val="005250E6"/>
    <w:rsid w:val="005342F4"/>
    <w:rsid w:val="00542D23"/>
    <w:rsid w:val="0054442C"/>
    <w:rsid w:val="00550285"/>
    <w:rsid w:val="00554EC4"/>
    <w:rsid w:val="00562492"/>
    <w:rsid w:val="00572A20"/>
    <w:rsid w:val="005836F8"/>
    <w:rsid w:val="005918FA"/>
    <w:rsid w:val="00592A86"/>
    <w:rsid w:val="00594241"/>
    <w:rsid w:val="005B3029"/>
    <w:rsid w:val="005B4801"/>
    <w:rsid w:val="005B736A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4F54"/>
    <w:rsid w:val="0065235B"/>
    <w:rsid w:val="00664950"/>
    <w:rsid w:val="00683220"/>
    <w:rsid w:val="00687FA0"/>
    <w:rsid w:val="006A3C11"/>
    <w:rsid w:val="006A4360"/>
    <w:rsid w:val="006B4942"/>
    <w:rsid w:val="006B7010"/>
    <w:rsid w:val="006C1372"/>
    <w:rsid w:val="006C3095"/>
    <w:rsid w:val="006D69E5"/>
    <w:rsid w:val="006E1151"/>
    <w:rsid w:val="006E216D"/>
    <w:rsid w:val="006E6311"/>
    <w:rsid w:val="006F5DFF"/>
    <w:rsid w:val="007145FF"/>
    <w:rsid w:val="00715B2A"/>
    <w:rsid w:val="00725779"/>
    <w:rsid w:val="00733B21"/>
    <w:rsid w:val="007450F1"/>
    <w:rsid w:val="00751515"/>
    <w:rsid w:val="007626B7"/>
    <w:rsid w:val="0078212B"/>
    <w:rsid w:val="00784DF6"/>
    <w:rsid w:val="00785232"/>
    <w:rsid w:val="007B186C"/>
    <w:rsid w:val="007B702D"/>
    <w:rsid w:val="007C1696"/>
    <w:rsid w:val="007C3ED0"/>
    <w:rsid w:val="007C48C4"/>
    <w:rsid w:val="007C5971"/>
    <w:rsid w:val="007C6A5C"/>
    <w:rsid w:val="007E139E"/>
    <w:rsid w:val="007E42DC"/>
    <w:rsid w:val="007E46B4"/>
    <w:rsid w:val="007F54B9"/>
    <w:rsid w:val="00806A76"/>
    <w:rsid w:val="00811C9D"/>
    <w:rsid w:val="00816C80"/>
    <w:rsid w:val="0081797B"/>
    <w:rsid w:val="00841BCD"/>
    <w:rsid w:val="00847264"/>
    <w:rsid w:val="00851A8E"/>
    <w:rsid w:val="0085365B"/>
    <w:rsid w:val="008826C1"/>
    <w:rsid w:val="00883DFD"/>
    <w:rsid w:val="0088711E"/>
    <w:rsid w:val="0089210C"/>
    <w:rsid w:val="00893D2E"/>
    <w:rsid w:val="00895562"/>
    <w:rsid w:val="008A1BF7"/>
    <w:rsid w:val="008A5B0E"/>
    <w:rsid w:val="008B0961"/>
    <w:rsid w:val="008C39F7"/>
    <w:rsid w:val="008F66F3"/>
    <w:rsid w:val="0090091A"/>
    <w:rsid w:val="009042BD"/>
    <w:rsid w:val="00904FE4"/>
    <w:rsid w:val="00927740"/>
    <w:rsid w:val="00932BBC"/>
    <w:rsid w:val="0093608F"/>
    <w:rsid w:val="00936159"/>
    <w:rsid w:val="00957FB5"/>
    <w:rsid w:val="00960072"/>
    <w:rsid w:val="00977E1D"/>
    <w:rsid w:val="00991C9D"/>
    <w:rsid w:val="009A3E73"/>
    <w:rsid w:val="009B0573"/>
    <w:rsid w:val="009B7B4B"/>
    <w:rsid w:val="009B7C21"/>
    <w:rsid w:val="009D1C2D"/>
    <w:rsid w:val="009E4E6E"/>
    <w:rsid w:val="009F3C4C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0E3A"/>
    <w:rsid w:val="00A520D9"/>
    <w:rsid w:val="00A556C5"/>
    <w:rsid w:val="00A648D4"/>
    <w:rsid w:val="00A64DA0"/>
    <w:rsid w:val="00A92BCD"/>
    <w:rsid w:val="00A94A64"/>
    <w:rsid w:val="00AA1B0E"/>
    <w:rsid w:val="00AA47B6"/>
    <w:rsid w:val="00AC163B"/>
    <w:rsid w:val="00AC5CA7"/>
    <w:rsid w:val="00AC6058"/>
    <w:rsid w:val="00AE2BA5"/>
    <w:rsid w:val="00AE459A"/>
    <w:rsid w:val="00AE56B1"/>
    <w:rsid w:val="00AE6D09"/>
    <w:rsid w:val="00AE7D65"/>
    <w:rsid w:val="00AF7A7C"/>
    <w:rsid w:val="00B02070"/>
    <w:rsid w:val="00B23029"/>
    <w:rsid w:val="00B408B6"/>
    <w:rsid w:val="00B418E2"/>
    <w:rsid w:val="00B542DA"/>
    <w:rsid w:val="00B722CC"/>
    <w:rsid w:val="00B73862"/>
    <w:rsid w:val="00B73F43"/>
    <w:rsid w:val="00B75BBF"/>
    <w:rsid w:val="00B81CDC"/>
    <w:rsid w:val="00B8518B"/>
    <w:rsid w:val="00BA308C"/>
    <w:rsid w:val="00BA6B66"/>
    <w:rsid w:val="00BA6E48"/>
    <w:rsid w:val="00BB48D3"/>
    <w:rsid w:val="00BC2029"/>
    <w:rsid w:val="00BE0AF6"/>
    <w:rsid w:val="00BE1F03"/>
    <w:rsid w:val="00BE58A7"/>
    <w:rsid w:val="00BE5CE6"/>
    <w:rsid w:val="00BF2218"/>
    <w:rsid w:val="00BF5C2A"/>
    <w:rsid w:val="00BF5F87"/>
    <w:rsid w:val="00C0426B"/>
    <w:rsid w:val="00C045DF"/>
    <w:rsid w:val="00C26696"/>
    <w:rsid w:val="00C26D43"/>
    <w:rsid w:val="00C35173"/>
    <w:rsid w:val="00C42F35"/>
    <w:rsid w:val="00C46548"/>
    <w:rsid w:val="00C574D5"/>
    <w:rsid w:val="00C62A86"/>
    <w:rsid w:val="00C73F32"/>
    <w:rsid w:val="00C87462"/>
    <w:rsid w:val="00CA180C"/>
    <w:rsid w:val="00CB22B2"/>
    <w:rsid w:val="00CC2410"/>
    <w:rsid w:val="00CC3EE2"/>
    <w:rsid w:val="00CD64B9"/>
    <w:rsid w:val="00CD7492"/>
    <w:rsid w:val="00CE2034"/>
    <w:rsid w:val="00CE3A6B"/>
    <w:rsid w:val="00D00211"/>
    <w:rsid w:val="00D006D1"/>
    <w:rsid w:val="00D025AE"/>
    <w:rsid w:val="00D06309"/>
    <w:rsid w:val="00D351EA"/>
    <w:rsid w:val="00D35E46"/>
    <w:rsid w:val="00D40288"/>
    <w:rsid w:val="00D43403"/>
    <w:rsid w:val="00D50A6B"/>
    <w:rsid w:val="00D5270B"/>
    <w:rsid w:val="00D55F87"/>
    <w:rsid w:val="00D56039"/>
    <w:rsid w:val="00D62E71"/>
    <w:rsid w:val="00D6430D"/>
    <w:rsid w:val="00D66188"/>
    <w:rsid w:val="00D731F6"/>
    <w:rsid w:val="00D740CA"/>
    <w:rsid w:val="00D85728"/>
    <w:rsid w:val="00D95481"/>
    <w:rsid w:val="00DA32A7"/>
    <w:rsid w:val="00DC7A13"/>
    <w:rsid w:val="00DD7A31"/>
    <w:rsid w:val="00DE7064"/>
    <w:rsid w:val="00DF2997"/>
    <w:rsid w:val="00E10BC4"/>
    <w:rsid w:val="00E1415D"/>
    <w:rsid w:val="00E149B3"/>
    <w:rsid w:val="00E213BD"/>
    <w:rsid w:val="00E323E9"/>
    <w:rsid w:val="00E32FB6"/>
    <w:rsid w:val="00E34018"/>
    <w:rsid w:val="00E437D2"/>
    <w:rsid w:val="00E43BF9"/>
    <w:rsid w:val="00E458A5"/>
    <w:rsid w:val="00E47BC6"/>
    <w:rsid w:val="00E51930"/>
    <w:rsid w:val="00E55751"/>
    <w:rsid w:val="00E61E7D"/>
    <w:rsid w:val="00E7398E"/>
    <w:rsid w:val="00E82B94"/>
    <w:rsid w:val="00E844C1"/>
    <w:rsid w:val="00E93623"/>
    <w:rsid w:val="00EA2311"/>
    <w:rsid w:val="00EB1183"/>
    <w:rsid w:val="00EB3644"/>
    <w:rsid w:val="00EC7BC3"/>
    <w:rsid w:val="00ED430B"/>
    <w:rsid w:val="00ED7600"/>
    <w:rsid w:val="00EE378E"/>
    <w:rsid w:val="00EF6073"/>
    <w:rsid w:val="00EF698B"/>
    <w:rsid w:val="00EF72FA"/>
    <w:rsid w:val="00EF7C52"/>
    <w:rsid w:val="00F052FF"/>
    <w:rsid w:val="00F1362C"/>
    <w:rsid w:val="00F248DA"/>
    <w:rsid w:val="00F32590"/>
    <w:rsid w:val="00F35B67"/>
    <w:rsid w:val="00F414F1"/>
    <w:rsid w:val="00F508B8"/>
    <w:rsid w:val="00F57B73"/>
    <w:rsid w:val="00F61AC4"/>
    <w:rsid w:val="00F72CB1"/>
    <w:rsid w:val="00F744EE"/>
    <w:rsid w:val="00F8215E"/>
    <w:rsid w:val="00F824F5"/>
    <w:rsid w:val="00F871DE"/>
    <w:rsid w:val="00F90FAB"/>
    <w:rsid w:val="00F9374D"/>
    <w:rsid w:val="00F94055"/>
    <w:rsid w:val="00FA37F2"/>
    <w:rsid w:val="00FC29B9"/>
    <w:rsid w:val="00FC6FD3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AB7CF666-328E-4CBD-B0CC-132DECC9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2A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491DB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491DB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513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6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66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24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91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1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73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3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23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19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2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7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39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981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34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89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15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5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72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3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1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90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0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2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5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5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36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5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277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0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99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94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874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3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8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6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225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3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1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26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47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61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0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RBI5PAMIO524-1616901215-26340</_dlc_DocId>
    <HideFromDelve xmlns="71c5aaf6-e6ce-465b-b873-5148d2a4c105">false</HideFromDelve>
    <_dlc_DocIdUrl xmlns="71c5aaf6-e6ce-465b-b873-5148d2a4c105">
      <Url>https://nokia.sharepoint.com/sites/gxp/_layouts/15/DocIdRedir.aspx?ID=RBI5PAMIO524-1616901215-26340</Url>
      <Description>RBI5PAMIO524-1616901215-26340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7275bb01-7583-478d-bc14-e839a2dd598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80</TotalTime>
  <Pages>4</Pages>
  <Words>1286</Words>
  <Characters>6729</Characters>
  <Application>Microsoft Office Word</Application>
  <DocSecurity>0</DocSecurity>
  <Lines>354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Links>
    <vt:vector size="24" baseType="variant">
      <vt:variant>
        <vt:i4>1376315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_Toc133918805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_Toc133918804</vt:lpwstr>
      </vt:variant>
      <vt:variant>
        <vt:i4>1376315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_Toc133918803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_Toc133918802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Axel</cp:lastModifiedBy>
  <cp:revision>6</cp:revision>
  <dcterms:created xsi:type="dcterms:W3CDTF">2024-08-06T14:35:00Z</dcterms:created>
  <dcterms:modified xsi:type="dcterms:W3CDTF">2024-08-09T09:26:00Z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a1cd9cd0-41cc-4b10-bdf4-28bef21a73ee</vt:lpwstr>
  </property>
  <property fmtid="{D5CDD505-2E9C-101B-9397-08002B2CF9AE}" pid="11" name="MediaServiceImageTags">
    <vt:lpwstr/>
  </property>
</Properties>
</file>